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收银个人工作总结范文今如此竞争激烈的社会之中，无论什么岗位，唯有足够的资本，才能在这份岗位中脱颖而出，下面是小编为大家整理的最新收银工作总结范文，希望对您有所帮助!最新收银工作总结范文篇120__年十二月加入新资物业公司至今已经两个月时...</w:t>
      </w:r>
    </w:p>
    <w:p>
      <w:pPr>
        <w:ind w:left="0" w:right="0" w:firstLine="560"/>
        <w:spacing w:before="450" w:after="450" w:line="312" w:lineRule="auto"/>
      </w:pPr>
      <w:r>
        <w:rPr>
          <w:rFonts w:ascii="宋体" w:hAnsi="宋体" w:eastAsia="宋体" w:cs="宋体"/>
          <w:color w:val="000"/>
          <w:sz w:val="28"/>
          <w:szCs w:val="28"/>
        </w:rPr>
        <w:t xml:space="preserve">最新收银个人工作总结范文</w:t>
      </w:r>
    </w:p>
    <w:p>
      <w:pPr>
        <w:ind w:left="0" w:right="0" w:firstLine="560"/>
        <w:spacing w:before="450" w:after="450" w:line="312" w:lineRule="auto"/>
      </w:pPr>
      <w:r>
        <w:rPr>
          <w:rFonts w:ascii="宋体" w:hAnsi="宋体" w:eastAsia="宋体" w:cs="宋体"/>
          <w:color w:val="000"/>
          <w:sz w:val="28"/>
          <w:szCs w:val="28"/>
        </w:rPr>
        <w:t xml:space="preserve">今如此竞争激烈的社会之中，无论什么岗位，唯有足够的资本，才能在这份岗位中脱颖而出，下面是小编为大家整理的最新收银工作总结范文，希望对您有所帮助!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最新收银工作总结范文篇1</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 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一、20__餐厅经营概况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最新收银工作总结范文篇4</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最新收银工作总结范文篇5</w:t>
      </w:r>
    </w:p>
    <w:p>
      <w:pPr>
        <w:ind w:left="0" w:right="0" w:firstLine="560"/>
        <w:spacing w:before="450" w:after="450" w:line="312" w:lineRule="auto"/>
      </w:pPr>
      <w:r>
        <w:rPr>
          <w:rFonts w:ascii="宋体" w:hAnsi="宋体" w:eastAsia="宋体" w:cs="宋体"/>
          <w:color w:val="000"/>
          <w:sz w:val="28"/>
          <w:szCs w:val="28"/>
        </w:rPr>
        <w:t xml:space="preserve">时光荏苒,20__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假钞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