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太原机修钳工工作总结(推荐8篇)</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太原机修钳工工作总结1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太原机修钳工工作总结1</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太原机修钳工工作总结2</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太原机修钳工工作总结3</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太原机修钳工工作总结4</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太原机修钳工工作总结5</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今年以来，我们继续努力，充分结合科学发展观的先进理念，在把原有长期固定义工服务项目继续开展好以外，积极开拓新的义工服务项目。</w:t>
      </w:r>
    </w:p>
    <w:p>
      <w:pPr>
        <w:ind w:left="0" w:right="0" w:firstLine="560"/>
        <w:spacing w:before="450" w:after="450" w:line="312" w:lineRule="auto"/>
      </w:pPr>
      <w:r>
        <w:rPr>
          <w:rFonts w:ascii="宋体" w:hAnsi="宋体" w:eastAsia="宋体" w:cs="宋体"/>
          <w:color w:val="000"/>
          <w:sz w:val="28"/>
          <w:szCs w:val="28"/>
        </w:rPr>
        <w:t xml:space="preserve">(一)高效营运xx城市U站。根据《关于强化城市志愿服务U站运行保障的通知》，市义工联按月对U站运行情况进行考核。一年来，xxU站每月得分均在90分以上，达到全市明星U站考核标准。xxU站一年开展图书漂流、幸福红雨伞、手工花义卖等特色活动100余场;为市志愿服务基金会募集市民捐款约358元;辖区轮值的志愿者超过1400多人次。</w:t>
      </w:r>
    </w:p>
    <w:p>
      <w:pPr>
        <w:ind w:left="0" w:right="0" w:firstLine="560"/>
        <w:spacing w:before="450" w:after="450" w:line="312" w:lineRule="auto"/>
      </w:pPr>
      <w:r>
        <w:rPr>
          <w:rFonts w:ascii="宋体" w:hAnsi="宋体" w:eastAsia="宋体" w:cs="宋体"/>
          <w:color w:val="000"/>
          <w:sz w:val="28"/>
          <w:szCs w:val="28"/>
        </w:rPr>
        <w:t xml:space="preserve">(三)扎实开展各类特色活动，丰富辖区义工的业余生活。为进一步营造“学习雷锋、奉献社会、提升自我”的志愿服务浓厚氛围，掀起辖区“学雷锋”志愿服务高潮，xx街道义工联于3月4日在福安广场开展“三五学雷锋”义工集市活动，活动给居民带来各类便民服务包括义诊、有奖问答、公益义卖、志愿者招募、棚改政策宣传等十几个项目。xx街道团工委还在街道各社区组织开展“幸福满xx?义工服务进社区”三五系列主题活动，活动贯穿整个三月，各社区居委会、社工服务中心围绕主题开展别具生面的志愿服务活动，为社区居民提供个性化、优质化的志愿服务。</w:t>
      </w:r>
    </w:p>
    <w:p>
      <w:pPr>
        <w:ind w:left="0" w:right="0" w:firstLine="560"/>
        <w:spacing w:before="450" w:after="450" w:line="312" w:lineRule="auto"/>
      </w:pPr>
      <w:r>
        <w:rPr>
          <w:rFonts w:ascii="宋体" w:hAnsi="宋体" w:eastAsia="宋体" w:cs="宋体"/>
          <w:color w:val="000"/>
          <w:sz w:val="28"/>
          <w:szCs w:val="28"/>
        </w:rPr>
        <w:t xml:space="preserve">(四)开展助力棚改志愿服务活动。助力棚改活动新闻媒体(深圳特区报、南方都市报)有予以报道。棚改是罗湖重点民生工程项目，辖区义工都想为此次工程出一份力。春节过后，棚改工作进入关键时期，为确保棚改工作顺利推进，街道义工联开展助力棚改志愿服务活动，结合工作需求设立9个志愿服务岗位，每班次安排10名义工，每天3个班次在木棉岭指挥部24栋、28栋、29栋为现场居民排号、扫描证件、复印文件、维持现场秩序等。此外，我们还在马山、木棉岭设置棚改便民U站，为居民提供家具看管、提供搬家公司、租房信息等志愿服务活动。</w:t>
      </w:r>
    </w:p>
    <w:p>
      <w:pPr>
        <w:ind w:left="0" w:right="0" w:firstLine="560"/>
        <w:spacing w:before="450" w:after="450" w:line="312" w:lineRule="auto"/>
      </w:pPr>
      <w:r>
        <w:rPr>
          <w:rFonts w:ascii="宋体" w:hAnsi="宋体" w:eastAsia="宋体" w:cs="宋体"/>
          <w:color w:val="000"/>
          <w:sz w:val="28"/>
          <w:szCs w:val="28"/>
        </w:rPr>
        <w:t xml:space="preserve">开展创建全国文明城市、喜迎*志愿服务活动。志愿者在街道辖区公交站台内的重要路口上劝导行人文明出行，排队候车，对一些不文明行为加于劝导、对一些随地吐痰、乱丢垃圾行为及时制止，清理小广告、规范共享单车的停放等活动。</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 &amp; plusmn2.油温65 &amp; 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太原机修钳工工作总结6</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会议，发现我们的区域经。以上销售人员对公司的通报精神政策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人均收入万元，区域经。人均收入为万元、客户经。人均收入为万元）但效率与业绩都比现在高得多，而且据查止前通报亦未传达到各级业务员与经销商处，当然也更难说如何执行公司的指令与政策了，公司自去年以来规定了许多规章制度与工作程序亦未认真执行，因此公司认为迅速。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套的促销推广方案，广告策划卖点不突出，投放不合。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发货不及时延误销售机会，一季度有的省一个多月未到货，这些地方的销售如何搞得上去？报站发货的节奏也把握不好，到的时候。中到、不到的时候一车都不到，要么造成积压、要么造成断货，销售员抢政策单品种过度压。，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太原机修钳工工作总结7</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2025-01-31T14:57:03+08:00</dcterms:created>
  <dcterms:modified xsi:type="dcterms:W3CDTF">2025-01-31T14:57:03+08:00</dcterms:modified>
</cp:coreProperties>
</file>

<file path=docProps/custom.xml><?xml version="1.0" encoding="utf-8"?>
<Properties xmlns="http://schemas.openxmlformats.org/officeDocument/2006/custom-properties" xmlns:vt="http://schemas.openxmlformats.org/officeDocument/2006/docPropsVTypes"/>
</file>