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罚没财物处置工作总结(合集3篇)</w:t>
      </w:r>
      <w:bookmarkEnd w:id="1"/>
    </w:p>
    <w:p>
      <w:pPr>
        <w:jc w:val="center"/>
        <w:spacing w:before="0" w:after="450"/>
      </w:pPr>
      <w:r>
        <w:rPr>
          <w:rFonts w:ascii="Arial" w:hAnsi="Arial" w:eastAsia="Arial" w:cs="Arial"/>
          <w:color w:val="999999"/>
          <w:sz w:val="20"/>
          <w:szCs w:val="20"/>
        </w:rPr>
        <w:t xml:space="preserve">来源：网络  作者：寂夜思潮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罚没财物处置工作总结1附件2：省级预算单位非税收入项目执收情况调查表填报说明一、填报范围根据财政部《关于加强政府非税收入管理的通知》（财综„20_‟53号）文件规定，“非税收入是指除税收以外，由各级政府、国家机关、事业单位、代行政府职能的社...</w:t>
      </w:r>
    </w:p>
    <w:p>
      <w:pPr>
        <w:ind w:left="0" w:right="0" w:firstLine="560"/>
        <w:spacing w:before="450" w:after="450" w:line="312" w:lineRule="auto"/>
      </w:pPr>
      <w:r>
        <w:rPr>
          <w:rFonts w:ascii="黑体" w:hAnsi="黑体" w:eastAsia="黑体" w:cs="黑体"/>
          <w:color w:val="000000"/>
          <w:sz w:val="36"/>
          <w:szCs w:val="36"/>
          <w:b w:val="1"/>
          <w:bCs w:val="1"/>
        </w:rPr>
        <w:t xml:space="preserve">罚没财物处置工作总结1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省级预算单位非税收入项目执收情况调查表</w:t>
      </w:r>
    </w:p>
    <w:p>
      <w:pPr>
        <w:ind w:left="0" w:right="0" w:firstLine="560"/>
        <w:spacing w:before="450" w:after="450" w:line="312" w:lineRule="auto"/>
      </w:pPr>
      <w:r>
        <w:rPr>
          <w:rFonts w:ascii="宋体" w:hAnsi="宋体" w:eastAsia="宋体" w:cs="宋体"/>
          <w:color w:val="000"/>
          <w:sz w:val="28"/>
          <w:szCs w:val="28"/>
        </w:rPr>
        <w:t xml:space="preserve">填报说明</w:t>
      </w:r>
    </w:p>
    <w:p>
      <w:pPr>
        <w:ind w:left="0" w:right="0" w:firstLine="560"/>
        <w:spacing w:before="450" w:after="450" w:line="312" w:lineRule="auto"/>
      </w:pPr>
      <w:r>
        <w:rPr>
          <w:rFonts w:ascii="宋体" w:hAnsi="宋体" w:eastAsia="宋体" w:cs="宋体"/>
          <w:color w:val="000"/>
          <w:sz w:val="28"/>
          <w:szCs w:val="28"/>
        </w:rPr>
        <w:t xml:space="preserve">一、填报范围</w:t>
      </w:r>
    </w:p>
    <w:p>
      <w:pPr>
        <w:ind w:left="0" w:right="0" w:firstLine="560"/>
        <w:spacing w:before="450" w:after="450" w:line="312" w:lineRule="auto"/>
      </w:pPr>
      <w:r>
        <w:rPr>
          <w:rFonts w:ascii="宋体" w:hAnsi="宋体" w:eastAsia="宋体" w:cs="宋体"/>
          <w:color w:val="000"/>
          <w:sz w:val="28"/>
          <w:szCs w:val="28"/>
        </w:rPr>
        <w:t xml:space="preserve">根据财政部《关于加强政府非税收入管理的通知》（财综„20_‟53号）文件规定，“非税收入是指除税收以外，由各级政府、国家机关、事业单位、代行政府职能的社会团体及其他组织依法利用政府权力、政府信誉、国家资源、国有资产或提供特定公共服务、准公共服务取得并用于满足社会公共需要或准公共需要的财政资金，是政府财政收入的重要组成部分，是政府参与国民收入分配和再分配的一种形式。按照建立健全公共财政体制的要求，非税收入管理范围包括：行政事业性收费、政府性基金、国有资源有偿使用收入、国有资产有偿使用收入、国有资本经营收益、彩票公益金、罚没收入、以政府名义接受的捐赠收入、主管部门集中收入以及政府财政资金产生的利息收入等。社会保障基金、住房公积金不纳入非税收入管理范围。”</w:t>
      </w:r>
    </w:p>
    <w:p>
      <w:pPr>
        <w:ind w:left="0" w:right="0" w:firstLine="560"/>
        <w:spacing w:before="450" w:after="450" w:line="312" w:lineRule="auto"/>
      </w:pPr>
      <w:r>
        <w:rPr>
          <w:rFonts w:ascii="宋体" w:hAnsi="宋体" w:eastAsia="宋体" w:cs="宋体"/>
          <w:color w:val="000"/>
          <w:sz w:val="28"/>
          <w:szCs w:val="28"/>
        </w:rPr>
        <w:t xml:space="preserve">此次要求填报的非税收入项目应严格按照上述文件规定的非税收入管理范围进行填报，并依据批准文件和收费许可证，细化到具体的收入项目。</w:t>
      </w:r>
    </w:p>
    <w:p>
      <w:pPr>
        <w:ind w:left="0" w:right="0" w:firstLine="560"/>
        <w:spacing w:before="450" w:after="450" w:line="312" w:lineRule="auto"/>
      </w:pPr>
      <w:r>
        <w:rPr>
          <w:rFonts w:ascii="宋体" w:hAnsi="宋体" w:eastAsia="宋体" w:cs="宋体"/>
          <w:color w:val="000"/>
          <w:sz w:val="28"/>
          <w:szCs w:val="28"/>
        </w:rPr>
        <w:t xml:space="preserve">二、填报内容</w:t>
      </w:r>
    </w:p>
    <w:p>
      <w:pPr>
        <w:ind w:left="0" w:right="0" w:firstLine="560"/>
        <w:spacing w:before="450" w:after="450" w:line="312" w:lineRule="auto"/>
      </w:pPr>
      <w:r>
        <w:rPr>
          <w:rFonts w:ascii="宋体" w:hAnsi="宋体" w:eastAsia="宋体" w:cs="宋体"/>
          <w:color w:val="000"/>
          <w:sz w:val="28"/>
          <w:szCs w:val="28"/>
        </w:rPr>
        <w:t xml:space="preserve">1 《省级预算单位非税收入项目执收情况调查表》共分四张，其中，表一、二、三为汇总表，表四为基础表。除表一所填列信息取自表二外，表</w:t>
      </w:r>
    </w:p>
    <w:p>
      <w:pPr>
        <w:ind w:left="0" w:right="0" w:firstLine="560"/>
        <w:spacing w:before="450" w:after="450" w:line="312" w:lineRule="auto"/>
      </w:pPr>
      <w:r>
        <w:rPr>
          <w:rFonts w:ascii="宋体" w:hAnsi="宋体" w:eastAsia="宋体" w:cs="宋体"/>
          <w:color w:val="000"/>
          <w:sz w:val="28"/>
          <w:szCs w:val="28"/>
        </w:rPr>
        <w:t xml:space="preserve">二、三所填列信息均应取自表四，表间须保持信息一致。</w:t>
      </w:r>
    </w:p>
    <w:p>
      <w:pPr>
        <w:ind w:left="0" w:right="0" w:firstLine="560"/>
        <w:spacing w:before="450" w:after="450" w:line="312" w:lineRule="auto"/>
      </w:pPr>
      <w:r>
        <w:rPr>
          <w:rFonts w:ascii="宋体" w:hAnsi="宋体" w:eastAsia="宋体" w:cs="宋体"/>
          <w:color w:val="000"/>
          <w:sz w:val="28"/>
          <w:szCs w:val="28"/>
        </w:rPr>
        <w:t xml:space="preserve">（一）“部门项目汇总表（表一）”由各主管部门根据表二填列的项目内容，分类合并汇总，同一项目不得重复填列；项目名称必须按批准文件规定的名称填列，有下级子项目的继续往下顺延，按明细项目全部填列。</w:t>
      </w:r>
    </w:p>
    <w:p>
      <w:pPr>
        <w:ind w:left="0" w:right="0" w:firstLine="560"/>
        <w:spacing w:before="450" w:after="450" w:line="312" w:lineRule="auto"/>
      </w:pPr>
      <w:r>
        <w:rPr>
          <w:rFonts w:ascii="宋体" w:hAnsi="宋体" w:eastAsia="宋体" w:cs="宋体"/>
          <w:color w:val="000"/>
          <w:sz w:val="28"/>
          <w:szCs w:val="28"/>
        </w:rPr>
        <w:t xml:space="preserve">（二）“部门分级次项目汇总表（表二）”由主管部门根据下属单位上报的“执收单位基本情况及项目明细表” （表四）内容，按照项目与执收单位的对应关系，汇总填报。</w:t>
      </w:r>
    </w:p>
    <w:p>
      <w:pPr>
        <w:ind w:left="0" w:right="0" w:firstLine="560"/>
        <w:spacing w:before="450" w:after="450" w:line="312" w:lineRule="auto"/>
      </w:pPr>
      <w:r>
        <w:rPr>
          <w:rFonts w:ascii="宋体" w:hAnsi="宋体" w:eastAsia="宋体" w:cs="宋体"/>
          <w:color w:val="000"/>
          <w:sz w:val="28"/>
          <w:szCs w:val="28"/>
        </w:rPr>
        <w:t xml:space="preserve">（三）“部门单位基本情况汇总表（表三）”由主管部门根据部门机关及下属单位填报的“执收单位基本情况及项目明细表”（表四）汇总填报；“主管单位”为该单位所隶属的上一级单位名称；“办公网络配置情况”是指部门（单位）是否具有光纤专线网络。</w:t>
      </w:r>
    </w:p>
    <w:p>
      <w:pPr>
        <w:ind w:left="0" w:right="0" w:firstLine="560"/>
        <w:spacing w:before="450" w:after="450" w:line="312" w:lineRule="auto"/>
      </w:pPr>
      <w:r>
        <w:rPr>
          <w:rFonts w:ascii="宋体" w:hAnsi="宋体" w:eastAsia="宋体" w:cs="宋体"/>
          <w:color w:val="000"/>
          <w:sz w:val="28"/>
          <w:szCs w:val="28"/>
        </w:rPr>
        <w:t xml:space="preserve">（四）“执收单位基本情况及项目明细表（表四）”由各具体执收单位根据国家法律法规规定和财政部门文件批准的项目填报；“上级主管单位”是指本填报单位所隶属的上一级单位名称；“办公网络配置情况”是指部门（单位）是否具有光纤专线网络；收费项目分别填入所属类别内，若有下级子项目继续往下顺延，按明细项目全部填列；项目名称</w:t>
      </w:r>
    </w:p>
    <w:p>
      <w:pPr>
        <w:ind w:left="0" w:right="0" w:firstLine="560"/>
        <w:spacing w:before="450" w:after="450" w:line="312" w:lineRule="auto"/>
      </w:pPr>
      <w:r>
        <w:rPr>
          <w:rFonts w:ascii="宋体" w:hAnsi="宋体" w:eastAsia="宋体" w:cs="宋体"/>
          <w:color w:val="000"/>
          <w:sz w:val="28"/>
          <w:szCs w:val="28"/>
        </w:rPr>
        <w:t xml:space="preserve">2 必须按批准文件上定义的标准名称填列；“管理方式”分为预算管理和纳入专户两种方式；“批准级次”是指项目批准立项的级次，分为中央和省级两个级次；“征缴方式”是指项目收费的方式，分为直接征收和集中汇缴，直接征收是指缴款人直接到银行交款，执收单位再开具收费票据，集中汇缴是指由执收单位收款开票后，再集中缴入银行。</w:t>
      </w:r>
    </w:p>
    <w:p>
      <w:pPr>
        <w:ind w:left="0" w:right="0" w:firstLine="560"/>
        <w:spacing w:before="450" w:after="450" w:line="312" w:lineRule="auto"/>
      </w:pPr>
      <w:r>
        <w:rPr>
          <w:rFonts w:ascii="宋体" w:hAnsi="宋体" w:eastAsia="宋体" w:cs="宋体"/>
          <w:color w:val="000"/>
          <w:sz w:val="28"/>
          <w:szCs w:val="28"/>
        </w:rPr>
        <w:t xml:space="preserve">三、其他要求</w:t>
      </w:r>
    </w:p>
    <w:p>
      <w:pPr>
        <w:ind w:left="0" w:right="0" w:firstLine="560"/>
        <w:spacing w:before="450" w:after="450" w:line="312" w:lineRule="auto"/>
      </w:pPr>
      <w:r>
        <w:rPr>
          <w:rFonts w:ascii="宋体" w:hAnsi="宋体" w:eastAsia="宋体" w:cs="宋体"/>
          <w:color w:val="000"/>
          <w:sz w:val="28"/>
          <w:szCs w:val="28"/>
        </w:rPr>
        <w:t xml:space="preserve">报表内的所有内容将作为非税收入政策管理的基础信息，请严格按照报表格式填报，不得更改报表格式和内容。表格统计的内容均应填写相关信息，没有的填列“无”。</w:t>
      </w:r>
    </w:p>
    <w:p>
      <w:pPr>
        <w:ind w:left="0" w:right="0" w:firstLine="560"/>
        <w:spacing w:before="450" w:after="450" w:line="312" w:lineRule="auto"/>
      </w:pPr>
      <w:r>
        <w:rPr>
          <w:rFonts w:ascii="黑体" w:hAnsi="黑体" w:eastAsia="黑体" w:cs="黑体"/>
          <w:color w:val="000000"/>
          <w:sz w:val="36"/>
          <w:szCs w:val="36"/>
          <w:b w:val="1"/>
          <w:bCs w:val="1"/>
        </w:rPr>
        <w:t xml:space="preserve">罚没财物处置工作总结2</w:t>
      </w:r>
    </w:p>
    <w:p>
      <w:pPr>
        <w:ind w:left="0" w:right="0" w:firstLine="560"/>
        <w:spacing w:before="450" w:after="450" w:line="312" w:lineRule="auto"/>
      </w:pPr>
      <w:r>
        <w:rPr>
          <w:rFonts w:ascii="宋体" w:hAnsi="宋体" w:eastAsia="宋体" w:cs="宋体"/>
          <w:color w:val="000"/>
          <w:sz w:val="28"/>
          <w:szCs w:val="28"/>
        </w:rPr>
        <w:t xml:space="preserve">铁西区安监局执罚情况自查报告</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为贯彻落实四铁西纪发[20_]10号《印发的通知》要求,我局对照检查内容，严格进行了内部自查，现将自查情况报告如下：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一、实施行政处罚情况</w:t>
      </w:r>
    </w:p>
    <w:p>
      <w:pPr>
        <w:ind w:left="0" w:right="0" w:firstLine="560"/>
        <w:spacing w:before="450" w:after="450" w:line="312" w:lineRule="auto"/>
      </w:pPr>
      <w:r>
        <w:rPr>
          <w:rFonts w:ascii="宋体" w:hAnsi="宋体" w:eastAsia="宋体" w:cs="宋体"/>
          <w:color w:val="000"/>
          <w:sz w:val="28"/>
          <w:szCs w:val="28"/>
        </w:rPr>
        <w:t xml:space="preserve">目前我局具有行政执法资格人员7名，全部持证上岗。20_年至今年6月期间，共办结行政处罚案件13件,罚款万元。无重大行政处罚案件，无举行听证案件。所办结的行政处罚案件均在法律、法规、规章规定的权限范围、幅度内实施处罚，无一起被提起行政诉讼或申请行政复议，未发生一起错案。</w:t>
      </w:r>
    </w:p>
    <w:p>
      <w:pPr>
        <w:ind w:left="0" w:right="0" w:firstLine="560"/>
        <w:spacing w:before="450" w:after="450" w:line="312" w:lineRule="auto"/>
      </w:pPr>
      <w:r>
        <w:rPr>
          <w:rFonts w:ascii="宋体" w:hAnsi="宋体" w:eastAsia="宋体" w:cs="宋体"/>
          <w:color w:val="000"/>
          <w:sz w:val="28"/>
          <w:szCs w:val="28"/>
        </w:rPr>
        <w:t xml:space="preserve">二、实施行政处罚的程序合法</w:t>
      </w:r>
    </w:p>
    <w:p>
      <w:pPr>
        <w:ind w:left="0" w:right="0" w:firstLine="560"/>
        <w:spacing w:before="450" w:after="450" w:line="312" w:lineRule="auto"/>
      </w:pPr>
      <w:r>
        <w:rPr>
          <w:rFonts w:ascii="宋体" w:hAnsi="宋体" w:eastAsia="宋体" w:cs="宋体"/>
          <w:color w:val="000"/>
          <w:sz w:val="28"/>
          <w:szCs w:val="28"/>
        </w:rPr>
        <w:t xml:space="preserve">一是根据行政执法工作的实际情况，严格执行罚缴分离、收支两条线管理规定，行政执罚时全部使用省财政部门统一制发的罚没票据，并且严格按照《吉林省罚没和扣押财物管理条例》规定及时足额上缴国库，无截留、挪用或拖欠、私分等问题。二是执法案卷及时规范装订。适用简易程序、一般程序案件，一案一卷，在案件办结后５日内由承办人装订，确保执法凭证、文书应用正确，有效避免了案卷混乱、缺证漏项、丢失损坏等问题，使执法案卷成为展示执法工作水平的载体。三是规范行政处罚自由裁量权。严格执行市局统一下发的《安全生产法律、法规、规章对行政处罚自由裁量权的规定及执行规范》，处罚时严格执行最低罚款限额。</w:t>
      </w:r>
    </w:p>
    <w:p>
      <w:pPr>
        <w:ind w:left="0" w:right="0" w:firstLine="560"/>
        <w:spacing w:before="450" w:after="450" w:line="312" w:lineRule="auto"/>
      </w:pPr>
      <w:r>
        <w:rPr>
          <w:rFonts w:ascii="宋体" w:hAnsi="宋体" w:eastAsia="宋体" w:cs="宋体"/>
          <w:color w:val="000"/>
          <w:sz w:val="28"/>
          <w:szCs w:val="28"/>
        </w:rPr>
        <w:t xml:space="preserve">三、加强相关制度建设</w:t>
      </w:r>
    </w:p>
    <w:p>
      <w:pPr>
        <w:ind w:left="0" w:right="0" w:firstLine="560"/>
        <w:spacing w:before="450" w:after="450" w:line="312" w:lineRule="auto"/>
      </w:pPr>
      <w:r>
        <w:rPr>
          <w:rFonts w:ascii="宋体" w:hAnsi="宋体" w:eastAsia="宋体" w:cs="宋体"/>
          <w:color w:val="000"/>
          <w:sz w:val="28"/>
          <w:szCs w:val="28"/>
        </w:rPr>
        <w:t xml:space="preserve">一是我局严格执行重大案件讨论制度，对情节复杂或比较重大违法行为给予较重行政处罚的，提交班子会议讨论，对此形成的处理意见由参加讨论的全体人员共同签字附卷。二是建立健全执法制度。在已有的执法制度基础上，我局又完善制定了《铁西区安监局罚没及扣押财物管理制度》，确保对罚没款项根据《条例》规定处理，使罚没款的使用、管理、去向都符合有关规定，做到了知法、执法、守法。</w:t>
      </w:r>
    </w:p>
    <w:p>
      <w:pPr>
        <w:ind w:left="0" w:right="0" w:firstLine="560"/>
        <w:spacing w:before="450" w:after="450" w:line="312" w:lineRule="auto"/>
      </w:pPr>
      <w:r>
        <w:rPr>
          <w:rFonts w:ascii="宋体" w:hAnsi="宋体" w:eastAsia="宋体" w:cs="宋体"/>
          <w:color w:val="000"/>
          <w:sz w:val="28"/>
          <w:szCs w:val="28"/>
        </w:rPr>
        <w:t xml:space="preserve">铁西区安全生产监督管理局 二○一二年七月十九日</w:t>
      </w:r>
    </w:p>
    <w:p>
      <w:pPr>
        <w:ind w:left="0" w:right="0" w:firstLine="560"/>
        <w:spacing w:before="450" w:after="450" w:line="312" w:lineRule="auto"/>
      </w:pPr>
      <w:r>
        <w:rPr>
          <w:rFonts w:ascii="黑体" w:hAnsi="黑体" w:eastAsia="黑体" w:cs="黑体"/>
          <w:color w:val="000000"/>
          <w:sz w:val="36"/>
          <w:szCs w:val="36"/>
          <w:b w:val="1"/>
          <w:bCs w:val="1"/>
        </w:rPr>
        <w:t xml:space="preserve">罚没财物处置工作总结3</w:t>
      </w:r>
    </w:p>
    <w:p>
      <w:pPr>
        <w:ind w:left="0" w:right="0" w:firstLine="560"/>
        <w:spacing w:before="450" w:after="450" w:line="312" w:lineRule="auto"/>
      </w:pPr>
      <w:r>
        <w:rPr>
          <w:rFonts w:ascii="宋体" w:hAnsi="宋体" w:eastAsia="宋体" w:cs="宋体"/>
          <w:color w:val="000"/>
          <w:sz w:val="28"/>
          <w:szCs w:val="28"/>
        </w:rPr>
        <w:t xml:space="preserve">违规收送礼金问题专项整治自查自纠情况报告</w:t>
      </w:r>
    </w:p>
    <w:p>
      <w:pPr>
        <w:ind w:left="0" w:right="0" w:firstLine="560"/>
        <w:spacing w:before="450" w:after="450" w:line="312" w:lineRule="auto"/>
      </w:pPr>
      <w:r>
        <w:rPr>
          <w:rFonts w:ascii="宋体" w:hAnsi="宋体" w:eastAsia="宋体" w:cs="宋体"/>
          <w:color w:val="000"/>
          <w:sz w:val="28"/>
          <w:szCs w:val="28"/>
        </w:rPr>
        <w:t xml:space="preserve">区社党委：</w:t>
      </w:r>
    </w:p>
    <w:p>
      <w:pPr>
        <w:ind w:left="0" w:right="0" w:firstLine="560"/>
        <w:spacing w:before="450" w:after="450" w:line="312" w:lineRule="auto"/>
      </w:pPr>
      <w:r>
        <w:rPr>
          <w:rFonts w:ascii="宋体" w:hAnsi="宋体" w:eastAsia="宋体" w:cs="宋体"/>
          <w:color w:val="000"/>
          <w:sz w:val="28"/>
          <w:szCs w:val="28"/>
        </w:rPr>
        <w:t xml:space="preserve">按照区社党委《关于集中开展违规收送礼金问题专项整治实施方案》安排，积极参加支部组织的专题教育，筑牢廉洁自律防线，公开作出《拒收不送红包礼金承诺书》，接受群众监督，对照集中整治“5个方面”的问题，结合本人实际情况，逐项认真开展自查：</w:t>
      </w:r>
    </w:p>
    <w:p>
      <w:pPr>
        <w:ind w:left="0" w:right="0" w:firstLine="560"/>
        <w:spacing w:before="450" w:after="450" w:line="312" w:lineRule="auto"/>
      </w:pPr>
      <w:r>
        <w:rPr>
          <w:rFonts w:ascii="宋体" w:hAnsi="宋体" w:eastAsia="宋体" w:cs="宋体"/>
          <w:color w:val="000"/>
          <w:sz w:val="28"/>
          <w:szCs w:val="28"/>
        </w:rPr>
        <w:t xml:space="preserve">一、无收受可能影响公正执行公务的礼金财物情况；</w:t>
      </w:r>
    </w:p>
    <w:p>
      <w:pPr>
        <w:ind w:left="0" w:right="0" w:firstLine="560"/>
        <w:spacing w:before="450" w:after="450" w:line="312" w:lineRule="auto"/>
      </w:pPr>
      <w:r>
        <w:rPr>
          <w:rFonts w:ascii="宋体" w:hAnsi="宋体" w:eastAsia="宋体" w:cs="宋体"/>
          <w:color w:val="000"/>
          <w:sz w:val="28"/>
          <w:szCs w:val="28"/>
        </w:rPr>
        <w:t xml:space="preserve">二、无借年节假日、办理婚丧喜庆等事宜收受礼金财物情况；</w:t>
      </w:r>
    </w:p>
    <w:p>
      <w:pPr>
        <w:ind w:left="0" w:right="0" w:firstLine="560"/>
        <w:spacing w:before="450" w:after="450" w:line="312" w:lineRule="auto"/>
      </w:pPr>
      <w:r>
        <w:rPr>
          <w:rFonts w:ascii="宋体" w:hAnsi="宋体" w:eastAsia="宋体" w:cs="宋体"/>
          <w:color w:val="000"/>
          <w:sz w:val="28"/>
          <w:szCs w:val="28"/>
        </w:rPr>
        <w:t xml:space="preserve">三、无纵容、默许配偶、子女及其他特定关系人收受礼金财物情况；</w:t>
      </w:r>
    </w:p>
    <w:p>
      <w:pPr>
        <w:ind w:left="0" w:right="0" w:firstLine="560"/>
        <w:spacing w:before="450" w:after="450" w:line="312" w:lineRule="auto"/>
      </w:pPr>
      <w:r>
        <w:rPr>
          <w:rFonts w:ascii="宋体" w:hAnsi="宋体" w:eastAsia="宋体" w:cs="宋体"/>
          <w:color w:val="000"/>
          <w:sz w:val="28"/>
          <w:szCs w:val="28"/>
        </w:rPr>
        <w:t xml:space="preserve">四、无向领导干部及其配偶、子女及其他特定关系人赠送明显超出正常礼尚往来的礼金财物情况；</w:t>
      </w:r>
    </w:p>
    <w:p>
      <w:pPr>
        <w:ind w:left="0" w:right="0" w:firstLine="560"/>
        <w:spacing w:before="450" w:after="450" w:line="312" w:lineRule="auto"/>
      </w:pPr>
      <w:r>
        <w:rPr>
          <w:rFonts w:ascii="宋体" w:hAnsi="宋体" w:eastAsia="宋体" w:cs="宋体"/>
          <w:color w:val="000"/>
          <w:sz w:val="28"/>
          <w:szCs w:val="28"/>
        </w:rPr>
        <w:t xml:space="preserve">五、身边无违规公款购买、收受赠送、占为己有、参与经营高档烟酒珍稀药材、天价茶叶、名贵木材、珠宝玉石、名瓷名画等名贵特产类特殊资源谋取私利问题。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20_年12月27日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2025-04-28T13:01:52+08:00</dcterms:created>
  <dcterms:modified xsi:type="dcterms:W3CDTF">2025-04-28T13:01:52+08:00</dcterms:modified>
</cp:coreProperties>
</file>

<file path=docProps/custom.xml><?xml version="1.0" encoding="utf-8"?>
<Properties xmlns="http://schemas.openxmlformats.org/officeDocument/2006/custom-properties" xmlns:vt="http://schemas.openxmlformats.org/officeDocument/2006/docPropsVTypes"/>
</file>