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民警工作总结宣传简报标题(3篇)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民警工作总结宣传简报标题1xx社区居委会坚持把“以人为本、服务社群”作为社区建设的出发点和落脚点。在各级政府的重视关心下，我们充分利用现有面积423平方米来开展办公、服务、娱乐、培训为一体来服务群众，建立了以社区保障、民政事务、就业服务、计...</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民警工作总结宣传简报标题1</w:t>
      </w:r>
    </w:p>
    <w:p>
      <w:pPr>
        <w:ind w:left="0" w:right="0" w:firstLine="560"/>
        <w:spacing w:before="450" w:after="450" w:line="312" w:lineRule="auto"/>
      </w:pPr>
      <w:r>
        <w:rPr>
          <w:rFonts w:ascii="宋体" w:hAnsi="宋体" w:eastAsia="宋体" w:cs="宋体"/>
          <w:color w:val="000"/>
          <w:sz w:val="28"/>
          <w:szCs w:val="28"/>
        </w:rPr>
        <w:t xml:space="preserve">xx社区居委会坚持把“以人为本、服务社群”作为社区建设的出发点和落脚点。在各级政府的重视关心下，我们充分利用现有面积423平方米来开展办公、服务、娱乐、培训为一体来服务群众，建立了以社区保障、民政事务、就业服务、计划生育、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xx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民警工作总结宣传简报标题2</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民警工作总结宣传简报标题3</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xx红会医院联合xx社区，在xx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并对人户分离人员采取了与居住地建立联系委托代管的方式进行管理。还为250名独生子女父母退休时一次性奖励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2025-04-03T05:51:34+08:00</dcterms:created>
  <dcterms:modified xsi:type="dcterms:W3CDTF">2025-04-03T05:51:34+08:00</dcterms:modified>
</cp:coreProperties>
</file>

<file path=docProps/custom.xml><?xml version="1.0" encoding="utf-8"?>
<Properties xmlns="http://schemas.openxmlformats.org/officeDocument/2006/custom-properties" xmlns:vt="http://schemas.openxmlformats.org/officeDocument/2006/docPropsVTypes"/>
</file>