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企业总经理工作总结计划范文(合集5篇)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计划范文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1、项目完成情况，以前任务量为xx，实际为xx。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1、x在总经理领导下负责公司的全面工作，努力作好总经理的参谋助手，起到承上启下的作用，认真做到全方位服务。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2、x在总经理领导下负责公司具体管理工作的布置、实施、检查、督促、落实执行情况。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3、x协助总经理作好经营服务各项管理并督促、检查落实贯彻执行情况。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4、x负责各类文件的分类呈送，请示总经理阅批并转有关部门处理。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5、x协助总经理调查研究、了解公司经营管理情况并提出处理意见或建议，供总经理决策。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6、x做好总经理办公会议和其他会议的组织工作和会议纪录。做好决议、决定等文件的起草、发布。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7、x负责公司内外的公文办理，解决来信、来访事宜，及时处理、汇报。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8、x受总经理委托协调各职能部门之间的工作关系。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9、x协助总经理对半成品、成品相关性能的测试。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10、x协助销售主管跟踪订单生产进度，同时将订单信息报告总经理。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11、对原材料进仓测试验收进行复核。x每日收集生产进度报表，汇总传总经理审核。x总经理或其它职能部门临时交付的工作。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x更好的为客户服务，及时的将客户订单信息传递给各部，做到准确及时。x及时准确的做好生产报表，全年内不出差错。x监督各部运作，确保公司正常运行，全年内不发生任何安全事故。x监督生产部、技术部的各方面工作，确保全年内不发生品质事故。x协助销售部，确保出货顺利，不发生一次延误货期事故。x临时承担各部交付的工作，以增加公司整体效益、提高员工素质、创造企业良好形象为最终目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__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w:t>
      </w:r>
    </w:p>
    <w:p>
      <w:pPr>
        <w:ind w:left="0" w:right="0" w:firstLine="560"/>
        <w:spacing w:before="450" w:after="450" w:line="312" w:lineRule="auto"/>
      </w:pPr>
      <w:r>
        <w:rPr>
          <w:rFonts w:ascii="宋体" w:hAnsi="宋体" w:eastAsia="宋体" w:cs="宋体"/>
          <w:color w:val="000"/>
          <w:sz w:val="28"/>
          <w:szCs w:val="28"/>
        </w:rPr>
        <w:t xml:space="preserve">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