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商业地产专业工作总结(推荐5篇)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业地产专业工作总结11、从空置率分析20xx年5月至12月份的品牌变动记录：5月份空置率为4%、6月份空置率、7月份、8月份、9月份、10月份5%、16月份，12月份，其中不难看出受xxx入驻影响，品牌流失率较5、6月份双倍增加，16月份...</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商业地产专业工作总结1</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16月份，12月份，其中不难看出受xxx入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xxx本地xxx，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招商专员试用期工作总结范文一</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XX年的工作，自己所欠缺的问题点也已经明确，接下来20XX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商业地产专业工作总结2</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商业地产专业工作总结3</w:t>
      </w:r>
    </w:p>
    <w:p>
      <w:pPr>
        <w:ind w:left="0" w:right="0" w:firstLine="560"/>
        <w:spacing w:before="450" w:after="450" w:line="312" w:lineRule="auto"/>
      </w:pPr>
      <w:r>
        <w:rPr>
          <w:rFonts w:ascii="宋体" w:hAnsi="宋体" w:eastAsia="宋体" w:cs="宋体"/>
          <w:color w:val="000"/>
          <w:sz w:val="28"/>
          <w:szCs w:val="28"/>
        </w:rPr>
        <w:t xml:space="preserve">年初，省商务厅将赴日韩招商纳入年度招商计划，按照全省商务和开放型经济工作“瞄准100家跨国公司、依托100家境内外商协会开展专业化、产业链、点对点招商”的整体部署，对日韩与我省合作的有关情况和优势产业项目进行了梳理分析，拟定汽车和电子信息产业作为推进合作的重点领域，并协助和指导长沙经开区、长沙高新区、湘潭经开区与境外商协会和一批经济实力强、发展前景好的重点企业开展了大量前期对接工作。各园区高度重视此次考察洽谈活动，集中力量抓好项目开发与包装。一方面调查了解本地区企业与日韩投资合作情况，另一方面结合上下游产业链发展的需要，策划了一批壮大和延伸汽车及零部件等产业链的项目和具有成熟应用技术和市场竞争力的电子信息项目，并按照国际惯例和预可研的标准进行了深度包装。筹备工作期间，省商务厅共收集来自长沙、株洲、湘潭汽车零部件产业、电子信息产业类项目42个。</w:t>
      </w:r>
    </w:p>
    <w:p>
      <w:pPr>
        <w:ind w:left="0" w:right="0" w:firstLine="560"/>
        <w:spacing w:before="450" w:after="450" w:line="312" w:lineRule="auto"/>
      </w:pPr>
      <w:r>
        <w:rPr>
          <w:rFonts w:ascii="宋体" w:hAnsi="宋体" w:eastAsia="宋体" w:cs="宋体"/>
          <w:color w:val="000"/>
          <w:sz w:val="28"/>
          <w:szCs w:val="28"/>
        </w:rPr>
        <w:t xml:space="preserve">其中，赴日本主推汽车零部件产业项目26个，总投资亿美元；赴韩国主推电子信息类项目16个，总投资亿美元。</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商业地产专业工作总结4</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商业地产专业工作总结5</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2025-03-15T02:21:17+08:00</dcterms:created>
  <dcterms:modified xsi:type="dcterms:W3CDTF">2025-03-15T02:21:17+08:00</dcterms:modified>
</cp:coreProperties>
</file>

<file path=docProps/custom.xml><?xml version="1.0" encoding="utf-8"?>
<Properties xmlns="http://schemas.openxmlformats.org/officeDocument/2006/custom-properties" xmlns:vt="http://schemas.openxmlformats.org/officeDocument/2006/docPropsVTypes"/>
</file>