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广州钳工工作总结范文(必备17篇)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广州钳工工作总结范文1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广州钳工工作总结范文2</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广州钳工工作总结范文4</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广州钳工工作总结范文5</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广州钳工工作总结范文9</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广州钳工工作总结范文10</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广州钳工工作总结范文11</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污泥房滤带、皮带更换等原外委项目完成率%，日常检修工作完成率%，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机械维护二班现有员工人，岁以下青年有人，青工比例占%，其中具有本科**的人，大专**名，高级技工人，高级**人。整个班组主要以年轻化、**化、多面化为基础构成，始终充满着朝气和青春活力！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xx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次，全年自查隐患多项，全部下达整改通知单，%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广州钳工工作总结范文15</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广州钳工工作总结范文17</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