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政府隐性债督导工作总结(必备36篇)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政府隐性债督导工作总结1 (1)加强组织领导。深刻认识党十九大期间防范和解决重大风险事项的重要意义，坚持完善主要领导负责，管理领导具体抓住，其他领导一岗两责领导体制。巩固工作责任，监督工作执行，形成一级抓住一级，层层抓住执行，横向到边，纵向...</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w:t>
      </w:r>
    </w:p>
    <w:p>
      <w:pPr>
        <w:ind w:left="0" w:right="0" w:firstLine="560"/>
        <w:spacing w:before="450" w:after="450" w:line="312" w:lineRule="auto"/>
      </w:pPr>
      <w:r>
        <w:rPr>
          <w:rFonts w:ascii="宋体" w:hAnsi="宋体" w:eastAsia="宋体" w:cs="宋体"/>
          <w:color w:val="000"/>
          <w:sz w:val="28"/>
          <w:szCs w:val="28"/>
        </w:rPr>
        <w:t xml:space="preserve">(1)加强组织领导。深刻认识党十九大期间防范和解决重大风险事项的重要意义，坚持完善主要领导负责，管理领导具体抓住，其他领导一岗两责领导体制。巩固工作责任，监督工作执行，形成一级抓住一级，层层抓住执行，横向到边，纵向到底的工作责任体系。执行七星镇、区属各部门责任，确保各项工作落实。</w:t>
      </w:r>
    </w:p>
    <w:p>
      <w:pPr>
        <w:ind w:left="0" w:right="0" w:firstLine="560"/>
        <w:spacing w:before="450" w:after="450" w:line="312" w:lineRule="auto"/>
      </w:pPr>
      <w:r>
        <w:rPr>
          <w:rFonts w:ascii="宋体" w:hAnsi="宋体" w:eastAsia="宋体" w:cs="宋体"/>
          <w:color w:val="000"/>
          <w:sz w:val="28"/>
          <w:szCs w:val="28"/>
        </w:rPr>
        <w:t xml:space="preserve">(二)加强解决整备。严格按照信访稳定和安全生产责任制等工作要求，对调查发现的各种风险执行责任、审计问责，全面促进整改。严格执行领导干部访问、访问、访问等工作机制，通过大众诉求渠道，在重点敏感时期，对重点人员、重点集团坚决实施当地稳定措施。</w:t>
      </w:r>
    </w:p>
    <w:p>
      <w:pPr>
        <w:ind w:left="0" w:right="0" w:firstLine="560"/>
        <w:spacing w:before="450" w:after="450" w:line="312" w:lineRule="auto"/>
      </w:pPr>
      <w:r>
        <w:rPr>
          <w:rFonts w:ascii="宋体" w:hAnsi="宋体" w:eastAsia="宋体" w:cs="宋体"/>
          <w:color w:val="000"/>
          <w:sz w:val="28"/>
          <w:szCs w:val="28"/>
        </w:rPr>
        <w:t xml:space="preserve">(三)加强监督检查。由领导小组组织有关部门组成监督检查小组，采取明确的访问、随机检查等方式，定期不定期深入基层监督检查七星町、各部门风险危险性，防止处理工作情况。严格按照工作要求，按时准确执行工作简报报告制度。</w:t>
      </w:r>
    </w:p>
    <w:p>
      <w:pPr>
        <w:ind w:left="0" w:right="0" w:firstLine="560"/>
        <w:spacing w:before="450" w:after="450" w:line="312" w:lineRule="auto"/>
      </w:pPr>
      <w:r>
        <w:rPr>
          <w:rFonts w:ascii="宋体" w:hAnsi="宋体" w:eastAsia="宋体" w:cs="宋体"/>
          <w:color w:val="000"/>
          <w:sz w:val="28"/>
          <w:szCs w:val="28"/>
        </w:rPr>
        <w:t xml:space="preserve">(四)加强问责追究责任。建立健全防范解决重大风险账户，发生风险事件时，必须调查风险管理的调查情况。对于未建立章制的，未按规定开展工作的，未准备执行风险处置，风险事件发生或扩大事件的，应依法追究责任。对解决工作组织没有力量，决策不当，失职渎职。不作为、不作为、引发安全稳定问题或矛盾激化造成重大影响的事件(事件)、事故，严格按照有关规定严格处理。</w:t>
      </w:r>
    </w:p>
    <w:p>
      <w:pPr>
        <w:ind w:left="0" w:right="0" w:firstLine="560"/>
        <w:spacing w:before="450" w:after="450" w:line="312" w:lineRule="auto"/>
      </w:pPr>
      <w:r>
        <w:rPr>
          <w:rFonts w:ascii="宋体" w:hAnsi="宋体" w:eastAsia="宋体" w:cs="宋体"/>
          <w:color w:val="000"/>
          <w:sz w:val="28"/>
          <w:szCs w:val="28"/>
        </w:rPr>
        <w:t xml:space="preserve">根据《关于常态长期维护稳定工作严重影响安全稳定事件的通知》文件精神，我集团重视，认真执行通知要求，集中时间，集中力量，立即在全集团范围内开展重大矛盾风险调查解决活动，现总结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政府隐性债督导工作总结2</w:t>
      </w:r>
    </w:p>
    <w:p>
      <w:pPr>
        <w:ind w:left="0" w:right="0" w:firstLine="560"/>
        <w:spacing w:before="450" w:after="450" w:line="312" w:lineRule="auto"/>
      </w:pPr>
      <w:r>
        <w:rPr>
          <w:rFonts w:ascii="宋体" w:hAnsi="宋体" w:eastAsia="宋体" w:cs="宋体"/>
          <w:color w:val="000"/>
          <w:sz w:val="28"/>
          <w:szCs w:val="28"/>
        </w:rPr>
        <w:t xml:space="preserve">    （一）全面厘清政府性债务，纳入全口径预算管理。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我县把政府性债务分门别类纳入全口径预算管理，将一般债务收支纳入一般公共预算管理，将专项债务收支纳入政府性基金预算管理。在我县政府债务限额内举借债务时，及时编制预算调整方案，报请县人大或_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根据上级政府性债务管理文件要求，结合我县实际，县财政局出台了《关于做好地方政府债务管理工作的意见》财债【20XX】X号和《关于加强专项债券资金使用管理的通知》财债【20XX】X号，对政府性债务的举债和审批进行了严格规定，明确了偿还责任，强化了考核问责机制，做到所有政府性债务纳入财政部门统一管理。严格执行限额管理，编制年度债务计划，由债务单位负责编制计划交县债务办审核，经县政府同意后予以上报。建立地方政府性债务公开制度，按规定时间在网上公开政府性债务及其项目建设情况，自觉接受社会监督。</w:t>
      </w:r>
    </w:p>
    <w:p>
      <w:pPr>
        <w:ind w:left="0" w:right="0" w:firstLine="560"/>
        <w:spacing w:before="450" w:after="450" w:line="312" w:lineRule="auto"/>
      </w:pPr>
      <w:r>
        <w:rPr>
          <w:rFonts w:ascii="宋体" w:hAnsi="宋体" w:eastAsia="宋体" w:cs="宋体"/>
          <w:color w:val="000"/>
          <w:sz w:val="28"/>
          <w:szCs w:val="28"/>
        </w:rPr>
        <w:t xml:space="preserve">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新增债券54258万元，全部债务资金用于公益性资本支出。20XX年支付利息万元，其中：债券资金利息万元，其他存量债务利息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（五）加强监督，防范债务风险。</w:t>
      </w:r>
    </w:p>
    <w:p>
      <w:pPr>
        <w:ind w:left="0" w:right="0" w:firstLine="560"/>
        <w:spacing w:before="450" w:after="450" w:line="312" w:lineRule="auto"/>
      </w:pPr>
      <w:r>
        <w:rPr>
          <w:rFonts w:ascii="宋体" w:hAnsi="宋体" w:eastAsia="宋体" w:cs="宋体"/>
          <w:color w:val="000"/>
          <w:sz w:val="28"/>
          <w:szCs w:val="28"/>
        </w:rPr>
        <w:t xml:space="preserve">一是自觉接受县人大及其常委会对政府性债务工作的监督，按照县政府要求在提交人代大会的预算报告中，汇报我县政府债务方面的情况。并通过_会的每年批准决算，审计工作报告、专项工作报告中接受监督。从20_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20XX年根据我县经济社会发展规划、综合财力、债务期限结构等因素编制年度政府性债务收支计划，纳入年初预算中。20XX年年初预算中设立偿债准备金亿元。</w:t>
      </w:r>
    </w:p>
    <w:p>
      <w:pPr>
        <w:ind w:left="0" w:right="0" w:firstLine="560"/>
        <w:spacing w:before="450" w:after="450" w:line="312" w:lineRule="auto"/>
      </w:pPr>
      <w:r>
        <w:rPr>
          <w:rFonts w:ascii="宋体" w:hAnsi="宋体" w:eastAsia="宋体" w:cs="宋体"/>
          <w:color w:val="000"/>
          <w:sz w:val="28"/>
          <w:szCs w:val="28"/>
        </w:rPr>
        <w:t xml:space="preserve">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政府隐性债督导工作总结3</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政府隐性债督导工作总结4</w:t>
      </w:r>
    </w:p>
    <w:p>
      <w:pPr>
        <w:ind w:left="0" w:right="0" w:firstLine="560"/>
        <w:spacing w:before="450" w:after="450" w:line="312" w:lineRule="auto"/>
      </w:pPr>
      <w:r>
        <w:rPr>
          <w:rFonts w:ascii="宋体" w:hAnsi="宋体" w:eastAsia="宋体" w:cs="宋体"/>
          <w:color w:val="000"/>
          <w:sz w:val="28"/>
          <w:szCs w:val="28"/>
        </w:rPr>
        <w:t xml:space="preserve">1、加强领导，统一认识。根据上级市政法委关于加快解决涉法涉诉信访积案会议精神，我市及时召开了政法各部门一把手和分管领导参加的会议，成立了“大接访、大排查、大化解”活动领导组，我任组长，政法委常务副书记XXX及公、检、法、司四长为副组长，办公室设在执法检查科。对涉法涉诉化解工作进行安排部署，要求案件责任单位高度重视涉法信访案件化解工作，切实负起维护稳定的政治责任。</w:t>
      </w:r>
    </w:p>
    <w:p>
      <w:pPr>
        <w:ind w:left="0" w:right="0" w:firstLine="560"/>
        <w:spacing w:before="450" w:after="450" w:line="312" w:lineRule="auto"/>
      </w:pPr>
      <w:r>
        <w:rPr>
          <w:rFonts w:ascii="宋体" w:hAnsi="宋体" w:eastAsia="宋体" w:cs="宋体"/>
          <w:color w:val="000"/>
          <w:sz w:val="28"/>
          <w:szCs w:val="28"/>
        </w:rPr>
        <w:t xml:space="preserve">2、分解任务，包案到人。为确保每一起涉法信访案件都能有效解决，我市对历年的信访积案进行了认真梳理，对未化解的信访积案重新进行了任务分解，严格实行领导包案制，明确要求涉案单位一把手为包案领导，要求办案单位在工作中要做到“三个明确”即：“明确工作目标，明确工作任务，明确工作责任”，按照定人员、定案件、</w:t>
      </w:r>
    </w:p>
    <w:p>
      <w:pPr>
        <w:ind w:left="0" w:right="0" w:firstLine="560"/>
        <w:spacing w:before="450" w:after="450" w:line="312" w:lineRule="auto"/>
      </w:pPr>
      <w:r>
        <w:rPr>
          <w:rFonts w:ascii="宋体" w:hAnsi="宋体" w:eastAsia="宋体" w:cs="宋体"/>
          <w:color w:val="000"/>
          <w:sz w:val="28"/>
          <w:szCs w:val="28"/>
        </w:rPr>
        <w:t xml:space="preserve">定时间、定结果的要求进行认真处理。同时要求办案单位或包案负责人在工作中做到“三个结合”，即一是要和涉案的乡镇党委结合，解决当事人生产、生活中的实际困难，同时做好思想沟通工作。二是要和上级本系统领导部门结合，多请示，多汇报，争取上级领导部门的大力支持。三是要和案件当事人结合，力争把问题解决在基层，把不安定因素消除在萌芽状态。</w:t>
      </w:r>
    </w:p>
    <w:p>
      <w:pPr>
        <w:ind w:left="0" w:right="0" w:firstLine="560"/>
        <w:spacing w:before="450" w:after="450" w:line="312" w:lineRule="auto"/>
      </w:pPr>
      <w:r>
        <w:rPr>
          <w:rFonts w:ascii="宋体" w:hAnsi="宋体" w:eastAsia="宋体" w:cs="宋体"/>
          <w:color w:val="000"/>
          <w:sz w:val="28"/>
          <w:szCs w:val="28"/>
        </w:rPr>
        <w:t xml:space="preserve">3、多方协调，解决诉求。为确保每一起信访积案都能有效化解，我们主要从以下三个方面开展工作：一是变上访为下访。包案领导带领案件承办人亲自到信访人家中，零距离接触信访人，倾听信访人诉求，耐心解释有关法律法规，共同寻找案件解决途径;二是召开协调会。自活动开展以来，我们组织涉案的乡镇领导以及案件责任单位负责人参加的协调会8次，听取各方意见，因案施策、对症下药，协调解决办案部门在化解工作中的难题;三是加强财力保障。结合实际，我们以满足群众合理诉求为出发点，坚持原则性与灵活性相结合，多方筹资40余万元，圆满解决了多起久拖未决的涉法信访积案。</w:t>
      </w:r>
    </w:p>
    <w:p>
      <w:pPr>
        <w:ind w:left="0" w:right="0" w:firstLine="560"/>
        <w:spacing w:before="450" w:after="450" w:line="312" w:lineRule="auto"/>
      </w:pPr>
      <w:r>
        <w:rPr>
          <w:rFonts w:ascii="宋体" w:hAnsi="宋体" w:eastAsia="宋体" w:cs="宋体"/>
          <w:color w:val="000"/>
          <w:sz w:val="28"/>
          <w:szCs w:val="28"/>
        </w:rPr>
        <w:t xml:space="preserve">4、加强督查，确保落实。我市制定了领导包案责任下发通知，要求各包案领导逐案制定化解方案，并检查督促工作落实。同时，按照责任倒查的要求，对解决问题不力的案件责任人进行通报。5月份以来，市委政委法常务副书记XXX同志每天都要带人下乡督查案件化解情况，督促办案单位加快办案进度，确保将问题解决在基层，消除越级上访苗头。</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政府隐性债督导工作总结5</w:t>
      </w:r>
    </w:p>
    <w:p>
      <w:pPr>
        <w:ind w:left="0" w:right="0" w:firstLine="560"/>
        <w:spacing w:before="450" w:after="450" w:line="312" w:lineRule="auto"/>
      </w:pPr>
      <w:r>
        <w:rPr>
          <w:rFonts w:ascii="宋体" w:hAnsi="宋体" w:eastAsia="宋体" w:cs="宋体"/>
          <w:color w:val="000"/>
          <w:sz w:val="28"/>
          <w:szCs w:val="28"/>
        </w:rPr>
        <w:t xml:space="preserve">债务风险防控作为**年工作中的重中之重，为做好债务管理工作，**年我科室将从以下几个方面开展工作，努力实现不发生一笔债务违约风险。</w:t>
      </w:r>
    </w:p>
    <w:p>
      <w:pPr>
        <w:ind w:left="0" w:right="0" w:firstLine="560"/>
        <w:spacing w:before="450" w:after="450" w:line="312" w:lineRule="auto"/>
      </w:pPr>
      <w:r>
        <w:rPr>
          <w:rFonts w:ascii="宋体" w:hAnsi="宋体" w:eastAsia="宋体" w:cs="宋体"/>
          <w:color w:val="000"/>
          <w:sz w:val="28"/>
          <w:szCs w:val="28"/>
        </w:rPr>
        <w:t xml:space="preserve">(一)实时掌握偿债需求，统筹各类资金保障偿债支出</w:t>
      </w:r>
    </w:p>
    <w:p>
      <w:pPr>
        <w:ind w:left="0" w:right="0" w:firstLine="560"/>
        <w:spacing w:before="450" w:after="450" w:line="312" w:lineRule="auto"/>
      </w:pPr>
      <w:r>
        <w:rPr>
          <w:rFonts w:ascii="宋体" w:hAnsi="宋体" w:eastAsia="宋体" w:cs="宋体"/>
          <w:color w:val="000"/>
          <w:sz w:val="28"/>
          <w:szCs w:val="28"/>
        </w:rPr>
        <w:t xml:space="preserve">**，我科室将在月报制度的基础上，每季度末月月初组织各平台公司梳理本单位债务情况，做好债务本息偿还需求的提前统计、安排，并提前向局机关领导及县委、县人民政府报告做好资金统筹工作，确保债务到期足额偿还。</w:t>
      </w:r>
    </w:p>
    <w:p>
      <w:pPr>
        <w:ind w:left="0" w:right="0" w:firstLine="560"/>
        <w:spacing w:before="450" w:after="450" w:line="312" w:lineRule="auto"/>
      </w:pPr>
      <w:r>
        <w:rPr>
          <w:rFonts w:ascii="宋体" w:hAnsi="宋体" w:eastAsia="宋体" w:cs="宋体"/>
          <w:color w:val="000"/>
          <w:sz w:val="28"/>
          <w:szCs w:val="28"/>
        </w:rPr>
        <w:t xml:space="preserve">(二)积极争取债券资金，缓解偿债压力</w:t>
      </w:r>
    </w:p>
    <w:p>
      <w:pPr>
        <w:ind w:left="0" w:right="0" w:firstLine="560"/>
        <w:spacing w:before="450" w:after="450" w:line="312" w:lineRule="auto"/>
      </w:pPr>
      <w:r>
        <w:rPr>
          <w:rFonts w:ascii="宋体" w:hAnsi="宋体" w:eastAsia="宋体" w:cs="宋体"/>
          <w:color w:val="000"/>
          <w:sz w:val="28"/>
          <w:szCs w:val="28"/>
        </w:rPr>
        <w:t xml:space="preserve">我县尚未置换的存量政府债务中，除亿元的外债转贷债务和亿元拟采用自有资金偿还的债务外，剩余亿元债务我县已全部向省财政厅申请了置换债券资金，拟于**年6月份前全部置换完毕。同时，**年的工作中，我科室将积极与上级财政部门对接，争取实现对**年置换债券资金**年的亿元到期本金通过申请置换债券资金置换。并做好发行新增债券的对接工作，全力争取债券资金。</w:t>
      </w:r>
    </w:p>
    <w:p>
      <w:pPr>
        <w:ind w:left="0" w:right="0" w:firstLine="560"/>
        <w:spacing w:before="450" w:after="450" w:line="312" w:lineRule="auto"/>
      </w:pPr>
      <w:r>
        <w:rPr>
          <w:rFonts w:ascii="宋体" w:hAnsi="宋体" w:eastAsia="宋体" w:cs="宋体"/>
          <w:color w:val="000"/>
          <w:sz w:val="28"/>
          <w:szCs w:val="28"/>
        </w:rPr>
        <w:t xml:space="preserve">(三)推动展期降息，推进平台公司转型</w:t>
      </w:r>
    </w:p>
    <w:p>
      <w:pPr>
        <w:ind w:left="0" w:right="0" w:firstLine="560"/>
        <w:spacing w:before="450" w:after="450" w:line="312" w:lineRule="auto"/>
      </w:pPr>
      <w:r>
        <w:rPr>
          <w:rFonts w:ascii="宋体" w:hAnsi="宋体" w:eastAsia="宋体" w:cs="宋体"/>
          <w:color w:val="000"/>
          <w:sz w:val="28"/>
          <w:szCs w:val="28"/>
        </w:rPr>
        <w:t xml:space="preserve">近期贵阳银行已同意我县龙泉大道项目亿元后续到位融资资金、息烽县永靖镇马当田村至西山镇林丰村乡村道路建设工程项目亿元后续到位融资资金的降息工作，但与信托公司的手续尚未签署完毕，因此，在后续工作中我科室将积极跟踪，督促，尽早完成协议签署。同时，为进一步推进平台公司实体化转型。**年将通过具备经营价值和实现增值的国有资产按照程序划转到转型后的县平台公司，增大企业资产规模，盘活闲置国有资产，进而逐步剥离政府承担偿债责任的债务，释放政府债务压力和风险。</w:t>
      </w:r>
    </w:p>
    <w:p>
      <w:pPr>
        <w:ind w:left="0" w:right="0" w:firstLine="560"/>
        <w:spacing w:before="450" w:after="450" w:line="312" w:lineRule="auto"/>
      </w:pPr>
      <w:r>
        <w:rPr>
          <w:rFonts w:ascii="宋体" w:hAnsi="宋体" w:eastAsia="宋体" w:cs="宋体"/>
          <w:color w:val="000"/>
          <w:sz w:val="28"/>
          <w:szCs w:val="28"/>
        </w:rPr>
        <w:t xml:space="preserve">(四)做好支出责任进系统统筹工作</w:t>
      </w:r>
    </w:p>
    <w:p>
      <w:pPr>
        <w:ind w:left="0" w:right="0" w:firstLine="560"/>
        <w:spacing w:before="450" w:after="450" w:line="312" w:lineRule="auto"/>
      </w:pPr>
      <w:r>
        <w:rPr>
          <w:rFonts w:ascii="宋体" w:hAnsi="宋体" w:eastAsia="宋体" w:cs="宋体"/>
          <w:color w:val="000"/>
          <w:sz w:val="28"/>
          <w:szCs w:val="28"/>
        </w:rPr>
        <w:t xml:space="preserve">财政承担的支出责任在我县现有债务中占比较高，做好财政支出责任债务信息的统计、分析、整理是防范债务风险的重要措施，因此，**年，我科室将紧紧跟随上级财政的统一安排，认真梳理、核实财政支出数据，并及时做好支出责任进系统的统筹工作，确保应统尽统，能进全进。</w:t>
      </w:r>
    </w:p>
    <w:p>
      <w:pPr>
        <w:ind w:left="0" w:right="0" w:firstLine="560"/>
        <w:spacing w:before="450" w:after="450" w:line="312" w:lineRule="auto"/>
      </w:pPr>
      <w:r>
        <w:rPr>
          <w:rFonts w:ascii="宋体" w:hAnsi="宋体" w:eastAsia="宋体" w:cs="宋体"/>
          <w:color w:val="000"/>
          <w:sz w:val="28"/>
          <w:szCs w:val="28"/>
        </w:rPr>
        <w:t xml:space="preserve">(五)加快推进企业债券发行工作</w:t>
      </w:r>
    </w:p>
    <w:p>
      <w:pPr>
        <w:ind w:left="0" w:right="0" w:firstLine="560"/>
        <w:spacing w:before="450" w:after="450" w:line="312" w:lineRule="auto"/>
      </w:pPr>
      <w:r>
        <w:rPr>
          <w:rFonts w:ascii="宋体" w:hAnsi="宋体" w:eastAsia="宋体" w:cs="宋体"/>
          <w:color w:val="000"/>
          <w:sz w:val="28"/>
          <w:szCs w:val="28"/>
        </w:rPr>
        <w:t xml:space="preserve">**年我县城投公司全力做好10亿元企业债券的发行准备工作，目前正在等待国家发改委最后的审批结果。预计今年上半年能完成债券发行工作。由于我县城投公司信用等级为AA级，本次发行债券为AA+级，根据中央和国家机关发电对发改办财金〔**〕1327号文件的补充说明中关于对发债主体及发债级别分别达到AA和AA+级别及以上，发行的债券资金可以允许企业使用不超过40%的募集资金用于偿还银行贷款的相关规定。我县企业债券发行成功后，约有4亿元的资金可以统筹安排用于偿债，将切实有效地缓解我县偿债压力。因此，我科室也将积极对接并全力配合做好债券发行工作，防范债务风险。</w:t>
      </w:r>
    </w:p>
    <w:p>
      <w:pPr>
        <w:ind w:left="0" w:right="0" w:firstLine="560"/>
        <w:spacing w:before="450" w:after="450" w:line="312" w:lineRule="auto"/>
      </w:pPr>
      <w:r>
        <w:rPr>
          <w:rFonts w:ascii="宋体" w:hAnsi="宋体" w:eastAsia="宋体" w:cs="宋体"/>
          <w:color w:val="000"/>
          <w:sz w:val="28"/>
          <w:szCs w:val="28"/>
        </w:rPr>
        <w:t xml:space="preserve">(六)开展融资资金使用情况大检查</w:t>
      </w:r>
    </w:p>
    <w:p>
      <w:pPr>
        <w:ind w:left="0" w:right="0" w:firstLine="560"/>
        <w:spacing w:before="450" w:after="450" w:line="312" w:lineRule="auto"/>
      </w:pPr>
      <w:r>
        <w:rPr>
          <w:rFonts w:ascii="宋体" w:hAnsi="宋体" w:eastAsia="宋体" w:cs="宋体"/>
          <w:color w:val="000"/>
          <w:sz w:val="28"/>
          <w:szCs w:val="28"/>
        </w:rPr>
        <w:t xml:space="preserve">近两年，因县域基础设施建设需要，我县政府融资平台公司向金融机构大规模融资，但融资资金中除划转县投资公司统筹使用的资金外，有约40%的资金由各平台公司自行安排使用。由于我县各平台公司管理还不够规范，监管存在缺位，融资资金在自行使用过程中是否合规合法按照规定用途使用存在疑问，资金使用的账务处理是否得当存在问题，因此，**年工作中，我科室将严格按照局机关领导的安排部署对县各平台公司开展一次财务大检查，确保我们的融资资金按照规定用途使用。</w:t>
      </w:r>
    </w:p>
    <w:p>
      <w:pPr>
        <w:ind w:left="0" w:right="0" w:firstLine="560"/>
        <w:spacing w:before="450" w:after="450" w:line="312" w:lineRule="auto"/>
      </w:pPr>
      <w:r>
        <w:rPr>
          <w:rFonts w:ascii="宋体" w:hAnsi="宋体" w:eastAsia="宋体" w:cs="宋体"/>
          <w:color w:val="000"/>
          <w:sz w:val="28"/>
          <w:szCs w:val="28"/>
        </w:rPr>
        <w:t xml:space="preserve">(七)强化学习，提升科室业务水平</w:t>
      </w:r>
    </w:p>
    <w:p>
      <w:pPr>
        <w:ind w:left="0" w:right="0" w:firstLine="560"/>
        <w:spacing w:before="450" w:after="450" w:line="312" w:lineRule="auto"/>
      </w:pPr>
      <w:r>
        <w:rPr>
          <w:rFonts w:ascii="宋体" w:hAnsi="宋体" w:eastAsia="宋体" w:cs="宋体"/>
          <w:color w:val="000"/>
          <w:sz w:val="28"/>
          <w:szCs w:val="28"/>
        </w:rPr>
        <w:t xml:space="preserve">**年我科室将更加积极、认真的地学习债务管理文件、制度，确保吃透用活各项政策，提高债务管理能力。同时，更加主动地学习财政业务知识，全面提升业务能力，确保做好、做细、做优组织交付的每一项工作。</w:t>
      </w:r>
    </w:p>
    <w:p>
      <w:pPr>
        <w:ind w:left="0" w:right="0" w:firstLine="560"/>
        <w:spacing w:before="450" w:after="450" w:line="312" w:lineRule="auto"/>
      </w:pPr>
      <w:r>
        <w:rPr>
          <w:rFonts w:ascii="宋体" w:hAnsi="宋体" w:eastAsia="宋体" w:cs="宋体"/>
          <w:color w:val="000"/>
          <w:sz w:val="28"/>
          <w:szCs w:val="28"/>
        </w:rPr>
        <w:t xml:space="preserve">为进一步加强我镇政府性债务管理，严格控制债务规模，根据《宣州区政府性债务管理评分暂行规则》（宣区财债[20_]337号）精神，镇党委、政府高度重视，认真细致地开展政府性债务管理考核自评工作。现将我镇政府性债务管理考核自评工作报告如下：</w:t>
      </w:r>
    </w:p>
    <w:p>
      <w:pPr>
        <w:ind w:left="0" w:right="0" w:firstLine="560"/>
        <w:spacing w:before="450" w:after="450" w:line="312" w:lineRule="auto"/>
      </w:pPr>
      <w:r>
        <w:rPr>
          <w:rFonts w:ascii="宋体" w:hAnsi="宋体" w:eastAsia="宋体" w:cs="宋体"/>
          <w:color w:val="000"/>
          <w:sz w:val="28"/>
          <w:szCs w:val="28"/>
        </w:rPr>
        <w:t xml:space="preserve">一、债务管理情况 按照《关于印发宣州区政府性债务管理暂行办法的通知》（宣区政[20_]96号）的指示和要求，镇党委、政府结合我镇实际情况，主要采取了以下主要措施： 1.落实专人，规范管理。由于我镇政府性债务形成时间跨度长、额度大，镇党委、政府高度重视债务管理，始终坚持严格规范管理。我们按照区委、区政府和主管部门的文件精神的要求，镇党委、政府安排落实专人进行债务业务的管理，杜绝管理漏洞，严格执行新增债务按报批程序报批的债务管理规定，无违规举债行为。 2.认识到位，责任明确。始终充分认识到加强债务管理的重要性和紧迫性，牢固树立了债务风险意识，切实推进债务管理，增强公共财政保障力。充分认识到消化乡镇债务是乡镇自身的责任。通过努力采取各种措施加强债务管理，确保债务管理规范有序。</w:t>
      </w:r>
    </w:p>
    <w:p>
      <w:pPr>
        <w:ind w:left="0" w:right="0" w:firstLine="560"/>
        <w:spacing w:before="450" w:after="450" w:line="312" w:lineRule="auto"/>
      </w:pPr>
      <w:r>
        <w:rPr>
          <w:rFonts w:ascii="宋体" w:hAnsi="宋体" w:eastAsia="宋体" w:cs="宋体"/>
          <w:color w:val="000"/>
          <w:sz w:val="28"/>
          <w:szCs w:val="28"/>
        </w:rPr>
        <w:t xml:space="preserve">二、债务化解举措</w:t>
      </w:r>
    </w:p>
    <w:p>
      <w:pPr>
        <w:ind w:left="0" w:right="0" w:firstLine="560"/>
        <w:spacing w:before="450" w:after="450" w:line="312" w:lineRule="auto"/>
      </w:pPr>
      <w:r>
        <w:rPr>
          <w:rFonts w:ascii="宋体" w:hAnsi="宋体" w:eastAsia="宋体" w:cs="宋体"/>
          <w:color w:val="000"/>
          <w:sz w:val="28"/>
          <w:szCs w:val="28"/>
        </w:rPr>
        <w:t xml:space="preserve">1.强化宣传，降息减债。为了减少债务，针对我镇债务运行实际情况和债务结构，结合区委、区政府的文件精神，我镇积极宣传，争取债权人的理解支持，经过艰苦工作，彻底杜绝了不良债务的增长，进一步缓解财政支出压力。</w:t>
      </w:r>
    </w:p>
    <w:p>
      <w:pPr>
        <w:ind w:left="0" w:right="0" w:firstLine="560"/>
        <w:spacing w:before="450" w:after="450" w:line="312" w:lineRule="auto"/>
      </w:pPr>
      <w:r>
        <w:rPr>
          <w:rFonts w:ascii="宋体" w:hAnsi="宋体" w:eastAsia="宋体" w:cs="宋体"/>
          <w:color w:val="000"/>
          <w:sz w:val="28"/>
          <w:szCs w:val="28"/>
        </w:rPr>
        <w:t xml:space="preserve">2. 加强支出控债，发展经济还债。加强内部财务管理，控制各类支出，最大限度的降低行政运行成本。一方面控制债务增长，另一方面用节余资金逐步消化债务。同时，利用本地产业和资源特点，积极招商引资，开发优势资源，培养新的经济增长点，壮大乡镇经济。</w:t>
      </w:r>
    </w:p>
    <w:p>
      <w:pPr>
        <w:ind w:left="0" w:right="0" w:firstLine="560"/>
        <w:spacing w:before="450" w:after="450" w:line="312" w:lineRule="auto"/>
      </w:pPr>
      <w:r>
        <w:rPr>
          <w:rFonts w:ascii="宋体" w:hAnsi="宋体" w:eastAsia="宋体" w:cs="宋体"/>
          <w:color w:val="000"/>
          <w:sz w:val="28"/>
          <w:szCs w:val="28"/>
        </w:rPr>
        <w:t xml:space="preserve">3．大力培植财源，努力增加财政收入。抓住我镇发展大旅游的机遇，努力发展地方经济，实现农户财政双增收。一是通过农业产业机构调整，大力发展多种经营，增加农民收入；二是千方百计抓号召商引资工作，切实促进乡镇企业和民营经济的发展；三是把握发展大旅游的契机，推进产业结构调整，发展旅游经济。</w:t>
      </w:r>
    </w:p>
    <w:p>
      <w:pPr>
        <w:ind w:left="0" w:right="0" w:firstLine="560"/>
        <w:spacing w:before="450" w:after="450" w:line="312" w:lineRule="auto"/>
      </w:pPr>
      <w:r>
        <w:rPr>
          <w:rFonts w:ascii="宋体" w:hAnsi="宋体" w:eastAsia="宋体" w:cs="宋体"/>
          <w:color w:val="000"/>
          <w:sz w:val="28"/>
          <w:szCs w:val="28"/>
        </w:rPr>
        <w:t xml:space="preserve">三、债务管理考核自评情况</w:t>
      </w:r>
    </w:p>
    <w:p>
      <w:pPr>
        <w:ind w:left="0" w:right="0" w:firstLine="560"/>
        <w:spacing w:before="450" w:after="450" w:line="312" w:lineRule="auto"/>
      </w:pPr>
      <w:r>
        <w:rPr>
          <w:rFonts w:ascii="宋体" w:hAnsi="宋体" w:eastAsia="宋体" w:cs="宋体"/>
          <w:color w:val="000"/>
          <w:sz w:val="28"/>
          <w:szCs w:val="28"/>
        </w:rPr>
        <w:t xml:space="preserve">1、基础工作（25分）：我镇的政府性债务管理工作有专人管理，所有债务报表能够及时上报，确保债务报表的准确性和全面性，积极配合债务办开展的监督检查工作，针对发现的问题能够做到及时整改到位。此项自评分为25分。</w:t>
      </w:r>
    </w:p>
    <w:p>
      <w:pPr>
        <w:ind w:left="0" w:right="0" w:firstLine="560"/>
        <w:spacing w:before="450" w:after="450" w:line="312" w:lineRule="auto"/>
      </w:pPr>
      <w:r>
        <w:rPr>
          <w:rFonts w:ascii="宋体" w:hAnsi="宋体" w:eastAsia="宋体" w:cs="宋体"/>
          <w:color w:val="000"/>
          <w:sz w:val="28"/>
          <w:szCs w:val="28"/>
        </w:rPr>
        <w:t xml:space="preserve">2、制度执行（25分）：我镇各项债务都是按规定报经区政府同意后从区政府融资平台借款，借款程序符合举债审批管理程序，债务资金主要用于基础设施和公用设施等政府投资公益性项目建设，做到专款专用。此项自评分为25分。</w:t>
      </w:r>
    </w:p>
    <w:p>
      <w:pPr>
        <w:ind w:left="0" w:right="0" w:firstLine="560"/>
        <w:spacing w:before="450" w:after="450" w:line="312" w:lineRule="auto"/>
      </w:pPr>
      <w:r>
        <w:rPr>
          <w:rFonts w:ascii="宋体" w:hAnsi="宋体" w:eastAsia="宋体" w:cs="宋体"/>
          <w:color w:val="000"/>
          <w:sz w:val="28"/>
          <w:szCs w:val="28"/>
        </w:rPr>
        <w:t xml:space="preserve">3、主要指标（10分）：我镇20_年无新增债务，无逾期债务，此项自评分为10分。</w:t>
      </w:r>
    </w:p>
    <w:p>
      <w:pPr>
        <w:ind w:left="0" w:right="0" w:firstLine="560"/>
        <w:spacing w:before="450" w:after="450" w:line="312" w:lineRule="auto"/>
      </w:pPr>
      <w:r>
        <w:rPr>
          <w:rFonts w:ascii="宋体" w:hAnsi="宋体" w:eastAsia="宋体" w:cs="宋体"/>
          <w:color w:val="000"/>
          <w:sz w:val="28"/>
          <w:szCs w:val="28"/>
        </w:rPr>
        <w:t xml:space="preserve">4、化债情况（40分）：我镇党委、政府通过减少投资项目，压缩项目投资规模，控制各类消耗性支出，严格按照化债计划化解债务，进一步控制政府性债务规模。此项自评分为40分。</w:t>
      </w:r>
    </w:p>
    <w:p>
      <w:pPr>
        <w:ind w:left="0" w:right="0" w:firstLine="560"/>
        <w:spacing w:before="450" w:after="450" w:line="312" w:lineRule="auto"/>
      </w:pPr>
      <w:r>
        <w:rPr>
          <w:rFonts w:ascii="宋体" w:hAnsi="宋体" w:eastAsia="宋体" w:cs="宋体"/>
          <w:color w:val="000"/>
          <w:sz w:val="28"/>
          <w:szCs w:val="28"/>
        </w:rPr>
        <w:t xml:space="preserve">综上所述，我镇政府性债务考核自评分为100分。镇党委、政府将在以后工作中，全面规范政府性债务管理，进一步控制债务规模，推动全镇经济社会持续健康发展。</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政府隐性债督导工作总结6</w:t>
      </w:r>
    </w:p>
    <w:p>
      <w:pPr>
        <w:ind w:left="0" w:right="0" w:firstLine="560"/>
        <w:spacing w:before="450" w:after="450" w:line="312" w:lineRule="auto"/>
      </w:pPr>
      <w:r>
        <w:rPr>
          <w:rFonts w:ascii="宋体" w:hAnsi="宋体" w:eastAsia="宋体" w:cs="宋体"/>
          <w:color w:val="000"/>
          <w:sz w:val="28"/>
          <w:szCs w:val="28"/>
        </w:rPr>
        <w:t xml:space="preserve">(1)加强组织领导。收到通知后，我区立即组织有关部门召开特别会议执行工作，按市政府要求设立区长任组长XX区，坚持下划线思维，解决重大风险领导小组，统一领导部署全区防范解决重大风险工作。</w:t>
      </w:r>
    </w:p>
    <w:p>
      <w:pPr>
        <w:ind w:left="0" w:right="0" w:firstLine="560"/>
        <w:spacing w:before="450" w:after="450" w:line="312" w:lineRule="auto"/>
      </w:pPr>
      <w:r>
        <w:rPr>
          <w:rFonts w:ascii="宋体" w:hAnsi="宋体" w:eastAsia="宋体" w:cs="宋体"/>
          <w:color w:val="000"/>
          <w:sz w:val="28"/>
          <w:szCs w:val="28"/>
        </w:rPr>
        <w:t xml:space="preserve">(二)深入开展调查。根据要求，我区立即组织有关部门对全区各行业、各类重大风险进行全面调查，通过调查，共有可能存在的重大风险点20项，所有风险点已全部执行责任部门和负责人，制定防范解决方案，实行防范解决方案。</w:t>
      </w:r>
    </w:p>
    <w:p>
      <w:pPr>
        <w:ind w:left="0" w:right="0" w:firstLine="560"/>
        <w:spacing w:before="450" w:after="450" w:line="312" w:lineRule="auto"/>
      </w:pPr>
      <w:r>
        <w:rPr>
          <w:rFonts w:ascii="宋体" w:hAnsi="宋体" w:eastAsia="宋体" w:cs="宋体"/>
          <w:color w:val="000"/>
          <w:sz w:val="28"/>
          <w:szCs w:val="28"/>
        </w:rPr>
        <w:t xml:space="preserve">&gt;二、重点风险调查和解决情况。</w:t>
      </w:r>
    </w:p>
    <w:p>
      <w:pPr>
        <w:ind w:left="0" w:right="0" w:firstLine="560"/>
        <w:spacing w:before="450" w:after="450" w:line="312" w:lineRule="auto"/>
      </w:pPr>
      <w:r>
        <w:rPr>
          <w:rFonts w:ascii="宋体" w:hAnsi="宋体" w:eastAsia="宋体" w:cs="宋体"/>
          <w:color w:val="000"/>
          <w:sz w:val="28"/>
          <w:szCs w:val="28"/>
        </w:rPr>
        <w:t xml:space="preserve">(1)安全风险点。</w:t>
      </w:r>
    </w:p>
    <w:p>
      <w:pPr>
        <w:ind w:left="0" w:right="0" w:firstLine="560"/>
        <w:spacing w:before="450" w:after="450" w:line="312" w:lineRule="auto"/>
      </w:pPr>
      <w:r>
        <w:rPr>
          <w:rFonts w:ascii="宋体" w:hAnsi="宋体" w:eastAsia="宋体" w:cs="宋体"/>
          <w:color w:val="000"/>
          <w:sz w:val="28"/>
          <w:szCs w:val="28"/>
        </w:rPr>
        <w:t xml:space="preserve">1.秸秆禁止燃烧的安全风险。人数不确定。时间节点每年1月至5月15日容易发生。这个风险我区已经落实了相关责任部门，制定了工作计划，形成了防范解决措施。</w:t>
      </w:r>
    </w:p>
    <w:p>
      <w:pPr>
        <w:ind w:left="0" w:right="0" w:firstLine="560"/>
        <w:spacing w:before="450" w:after="450" w:line="312" w:lineRule="auto"/>
      </w:pPr>
      <w:r>
        <w:rPr>
          <w:rFonts w:ascii="宋体" w:hAnsi="宋体" w:eastAsia="宋体" w:cs="宋体"/>
          <w:color w:val="000"/>
          <w:sz w:val="28"/>
          <w:szCs w:val="28"/>
        </w:rPr>
        <w:t xml:space="preserve">2.粮食安全风险。有关人数3704人。时间节点每年容易发生春、夏、秋。这个风险我区已经落实了相关责任部门，制定了工作计划，形成了防范解决措施。</w:t>
      </w:r>
    </w:p>
    <w:p>
      <w:pPr>
        <w:ind w:left="0" w:right="0" w:firstLine="560"/>
        <w:spacing w:before="450" w:after="450" w:line="312" w:lineRule="auto"/>
      </w:pPr>
      <w:r>
        <w:rPr>
          <w:rFonts w:ascii="宋体" w:hAnsi="宋体" w:eastAsia="宋体" w:cs="宋体"/>
          <w:color w:val="000"/>
          <w:sz w:val="28"/>
          <w:szCs w:val="28"/>
        </w:rPr>
        <w:t xml:space="preserve">3、煤矿安全生产风险。容易发生的时间节点是全年。这个风险我区已经落实了相关责任部门，制定了工作计划，形成了防范解决措施。</w:t>
      </w:r>
    </w:p>
    <w:p>
      <w:pPr>
        <w:ind w:left="0" w:right="0" w:firstLine="560"/>
        <w:spacing w:before="450" w:after="450" w:line="312" w:lineRule="auto"/>
      </w:pPr>
      <w:r>
        <w:rPr>
          <w:rFonts w:ascii="宋体" w:hAnsi="宋体" w:eastAsia="宋体" w:cs="宋体"/>
          <w:color w:val="000"/>
          <w:sz w:val="28"/>
          <w:szCs w:val="28"/>
        </w:rPr>
        <w:t xml:space="preserve">4、煤炭供应风险。人数不确定，金额不确定。易发生时间节点每年第四季度。这个风险我区已经落实了相关责任部门，制定了工作计划，形成了防范解决措施。</w:t>
      </w:r>
    </w:p>
    <w:p>
      <w:pPr>
        <w:ind w:left="0" w:right="0" w:firstLine="560"/>
        <w:spacing w:before="450" w:after="450" w:line="312" w:lineRule="auto"/>
      </w:pPr>
      <w:r>
        <w:rPr>
          <w:rFonts w:ascii="宋体" w:hAnsi="宋体" w:eastAsia="宋体" w:cs="宋体"/>
          <w:color w:val="000"/>
          <w:sz w:val="28"/>
          <w:szCs w:val="28"/>
        </w:rPr>
        <w:t xml:space="preserve">(二)集体风险点。</w:t>
      </w:r>
    </w:p>
    <w:p>
      <w:pPr>
        <w:ind w:left="0" w:right="0" w:firstLine="560"/>
        <w:spacing w:before="450" w:after="450" w:line="312" w:lineRule="auto"/>
      </w:pPr>
      <w:r>
        <w:rPr>
          <w:rFonts w:ascii="宋体" w:hAnsi="宋体" w:eastAsia="宋体" w:cs="宋体"/>
          <w:color w:val="000"/>
          <w:sz w:val="28"/>
          <w:szCs w:val="28"/>
        </w:rPr>
        <w:t xml:space="preserve">1、龙鼎丰集团。涉及人数11人，易发生风险时间为_期间和特殊敏感期。</w:t>
      </w:r>
    </w:p>
    <w:p>
      <w:pPr>
        <w:ind w:left="0" w:right="0" w:firstLine="560"/>
        <w:spacing w:before="450" w:after="450" w:line="312" w:lineRule="auto"/>
      </w:pPr>
      <w:r>
        <w:rPr>
          <w:rFonts w:ascii="宋体" w:hAnsi="宋体" w:eastAsia="宋体" w:cs="宋体"/>
          <w:color w:val="000"/>
          <w:sz w:val="28"/>
          <w:szCs w:val="28"/>
        </w:rPr>
        <w:t xml:space="preserve">2、XX独立组。涉及人数5人，风险时间容易发生的_期间和特殊敏感期间。</w:t>
      </w:r>
    </w:p>
    <w:p>
      <w:pPr>
        <w:ind w:left="0" w:right="0" w:firstLine="560"/>
        <w:spacing w:before="450" w:after="450" w:line="312" w:lineRule="auto"/>
      </w:pPr>
      <w:r>
        <w:rPr>
          <w:rFonts w:ascii="宋体" w:hAnsi="宋体" w:eastAsia="宋体" w:cs="宋体"/>
          <w:color w:val="000"/>
          <w:sz w:val="28"/>
          <w:szCs w:val="28"/>
        </w:rPr>
        <w:t xml:space="preserve">3.分流组。该集团的普遍访问主要是分流工资低、矿山陈先生工资低、带薪休假金。总人数约2400人，重点人数17人。</w:t>
      </w:r>
    </w:p>
    <w:p>
      <w:pPr>
        <w:ind w:left="0" w:right="0" w:firstLine="560"/>
        <w:spacing w:before="450" w:after="450" w:line="312" w:lineRule="auto"/>
      </w:pPr>
      <w:r>
        <w:rPr>
          <w:rFonts w:ascii="宋体" w:hAnsi="宋体" w:eastAsia="宋体" w:cs="宋体"/>
          <w:color w:val="000"/>
          <w:sz w:val="28"/>
          <w:szCs w:val="28"/>
        </w:rPr>
        <w:t xml:space="preserve">4.学校家长组。该集团的普遍访问诉讼主要要要求调查结果和赔偿。涉及集团人数71人。易发生风险时间是_期间和特殊敏感期。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5、独生子女群体计划生育支持者。该集团的普遍访问诉求是开设绿色医疗通道(无论地区城市的所有三家医院)、扶助金分两年支付、廉租房、慰问金、三代家庭生活问题、养老金等。涉及人数约300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6、90年代末未分配大学生。该集团的普遍访问诉求是90年代末大中专毕业生的分配问题。集团人数15人，重点人数4人。易发生风险时间是_期间和特殊敏感期。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7.购买集团。该集团的普遍访问要求解决医疗、暖气费等问题。集团人数约为1000人，重点人数为4人。易发生风险时间是_期间和特殊敏感期。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8、二清教师组。该集团的普遍访问要求重新交付在职期间的养老保险，根据企业员工的退休年龄退休，个人要求养老保险人员领取教育年龄津贴。集团人数109人，重点人数3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9.社区囚犯组。该集团管理、教育、改造、配置协助的重大政策调整问题。人数有32人。易发生风险时间是_期间和特殊敏感期。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(3)敏感性风险点。</w:t>
      </w:r>
    </w:p>
    <w:p>
      <w:pPr>
        <w:ind w:left="0" w:right="0" w:firstLine="560"/>
        <w:spacing w:before="450" w:after="450" w:line="312" w:lineRule="auto"/>
      </w:pPr>
      <w:r>
        <w:rPr>
          <w:rFonts w:ascii="宋体" w:hAnsi="宋体" w:eastAsia="宋体" w:cs="宋体"/>
          <w:color w:val="000"/>
          <w:sz w:val="28"/>
          <w:szCs w:val="28"/>
        </w:rPr>
        <w:t xml:space="preserve">1.辖区新闻舆论监督。人数不确定，容易发生的时间节点是重大节日、重大会议期间。</w:t>
      </w:r>
    </w:p>
    <w:p>
      <w:pPr>
        <w:ind w:left="0" w:right="0" w:firstLine="560"/>
        <w:spacing w:before="450" w:after="450" w:line="312" w:lineRule="auto"/>
      </w:pPr>
      <w:r>
        <w:rPr>
          <w:rFonts w:ascii="宋体" w:hAnsi="宋体" w:eastAsia="宋体" w:cs="宋体"/>
          <w:color w:val="000"/>
          <w:sz w:val="28"/>
          <w:szCs w:val="28"/>
        </w:rPr>
        <w:t xml:space="preserve">2.政府隐性债务。人数和金额不确定，时间节点容易发生的是夏秋两季。</w:t>
      </w:r>
    </w:p>
    <w:p>
      <w:pPr>
        <w:ind w:left="0" w:right="0" w:firstLine="560"/>
        <w:spacing w:before="450" w:after="450" w:line="312" w:lineRule="auto"/>
      </w:pPr>
      <w:r>
        <w:rPr>
          <w:rFonts w:ascii="宋体" w:hAnsi="宋体" w:eastAsia="宋体" w:cs="宋体"/>
          <w:color w:val="000"/>
          <w:sz w:val="28"/>
          <w:szCs w:val="28"/>
        </w:rPr>
        <w:t xml:space="preserve">(4)其他风险点。</w:t>
      </w:r>
    </w:p>
    <w:p>
      <w:pPr>
        <w:ind w:left="0" w:right="0" w:firstLine="560"/>
        <w:spacing w:before="450" w:after="450" w:line="312" w:lineRule="auto"/>
      </w:pPr>
      <w:r>
        <w:rPr>
          <w:rFonts w:ascii="宋体" w:hAnsi="宋体" w:eastAsia="宋体" w:cs="宋体"/>
          <w:color w:val="000"/>
          <w:sz w:val="28"/>
          <w:szCs w:val="28"/>
        </w:rPr>
        <w:t xml:space="preserve">1.与被巡逻改革机构的廉政风险有关。XX家党组织、X家街党工委、XX家社区党支部、党群支部、供水公司支部、执法局支部、市政设施管理站支部、XX村、XX村党支部。容易发生的时间是整改工作的执行阶段。</w:t>
      </w:r>
    </w:p>
    <w:p>
      <w:pPr>
        <w:ind w:left="0" w:right="0" w:firstLine="560"/>
        <w:spacing w:before="450" w:after="450" w:line="312" w:lineRule="auto"/>
      </w:pPr>
      <w:r>
        <w:rPr>
          <w:rFonts w:ascii="宋体" w:hAnsi="宋体" w:eastAsia="宋体" w:cs="宋体"/>
          <w:color w:val="000"/>
          <w:sz w:val="28"/>
          <w:szCs w:val="28"/>
        </w:rPr>
        <w:t xml:space="preserve">2、招商引资工作中的涉外安全风险。人数不确定，容易发生的时间是每年6、7月。</w:t>
      </w:r>
    </w:p>
    <w:p>
      <w:pPr>
        <w:ind w:left="0" w:right="0" w:firstLine="560"/>
        <w:spacing w:before="450" w:after="450" w:line="312" w:lineRule="auto"/>
      </w:pPr>
      <w:r>
        <w:rPr>
          <w:rFonts w:ascii="宋体" w:hAnsi="宋体" w:eastAsia="宋体" w:cs="宋体"/>
          <w:color w:val="000"/>
          <w:sz w:val="28"/>
          <w:szCs w:val="28"/>
        </w:rPr>
        <w:t xml:space="preserve">3.完成年度财政预算保证盘子风险。涉及人数为行政、事业编制干部和合同制员工共约XXX人。涉及金额为20_年，全区公共财政预算收入为XXX万元，比上年增长6%，与省市结算后财政总收入为XX万元，转入预算稳定调整基金XXX万元，法、检查专业解决XX万元，财政总支出为XXX万元(不包括市级未通知、不能编入预算的特别转移支付补助)。区本级公共财政预算收入为XXX万元，比上年增长6%，与省市结算后财政总收入为XXX万元，转入预算稳定调整基金XX万元，法、检查专业解决1320万元，财政总支出为XXX万元。容易发生的时间是每年12月。</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政府隐性债督导工作总结7</w:t>
      </w:r>
    </w:p>
    <w:p>
      <w:pPr>
        <w:ind w:left="0" w:right="0" w:firstLine="560"/>
        <w:spacing w:before="450" w:after="450" w:line="312" w:lineRule="auto"/>
      </w:pPr>
      <w:r>
        <w:rPr>
          <w:rFonts w:ascii="宋体" w:hAnsi="宋体" w:eastAsia="宋体" w:cs="宋体"/>
          <w:color w:val="000"/>
          <w:sz w:val="28"/>
          <w:szCs w:val="28"/>
        </w:rPr>
        <w:t xml:space="preserve">自即日起至11月30日，分三个阶段进行：</w:t>
      </w:r>
    </w:p>
    <w:p>
      <w:pPr>
        <w:ind w:left="0" w:right="0" w:firstLine="560"/>
        <w:spacing w:before="450" w:after="450" w:line="312" w:lineRule="auto"/>
      </w:pPr>
      <w:r>
        <w:rPr>
          <w:rFonts w:ascii="宋体" w:hAnsi="宋体" w:eastAsia="宋体" w:cs="宋体"/>
          <w:color w:val="000"/>
          <w:sz w:val="28"/>
          <w:szCs w:val="28"/>
        </w:rPr>
        <w:t xml:space="preserve">（一）第一阶段：企业自查（即日起6月15日）。督促食品生产企业切实履行主体责任，建立完善食品安全自查制度，定期对食品安全状况进行检查评价，企业年度自查报告率达到100%。</w:t>
      </w:r>
    </w:p>
    <w:p>
      <w:pPr>
        <w:ind w:left="0" w:right="0" w:firstLine="560"/>
        <w:spacing w:before="450" w:after="450" w:line="312" w:lineRule="auto"/>
      </w:pPr>
      <w:r>
        <w:rPr>
          <w:rFonts w:ascii="宋体" w:hAnsi="宋体" w:eastAsia="宋体" w:cs="宋体"/>
          <w:color w:val="000"/>
          <w:sz w:val="28"/>
          <w:szCs w:val="28"/>
        </w:rPr>
        <w:t xml:space="preserve">（二）第二阶段：排查整治（6月16日-10月31日）。以企业自查为基础，结合辖区实际，按照年度监督检查计划的安排，对重点区域、重点问题、重点企业实施重点检查，重点开展包装饮用水、小作坊和“两超一非”专项整治（其中，“两超一非”专项整治市局另文下发；小作坊专项整治按照《区食品生产加工小作坊综合治理行动计划（20xx-20xx年）》要求组织开展），督促企业生产过程持续合规，发现问题的及时依法处理，涉嫌犯罪的，移送司法机关。</w:t>
      </w:r>
    </w:p>
    <w:p>
      <w:pPr>
        <w:ind w:left="0" w:right="0" w:firstLine="560"/>
        <w:spacing w:before="450" w:after="450" w:line="312" w:lineRule="auto"/>
      </w:pPr>
      <w:r>
        <w:rPr>
          <w:rFonts w:ascii="宋体" w:hAnsi="宋体" w:eastAsia="宋体" w:cs="宋体"/>
          <w:color w:val="000"/>
          <w:sz w:val="28"/>
          <w:szCs w:val="28"/>
        </w:rPr>
        <w:t xml:space="preserve">（三）第三阶段：总结提高（11月1日-11月25日）。适时开展“回头看”检查，督促食品生产企业抓好整改落实。要认真总结排查整治工作中的经验做法、典型案例、形成的制度成果，于20xx年11月25日前汇总上报辖区食品生产安全风险排查整治工作情况总结，发现严重风险问题及处置情况即时报告。</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政府隐性债督导工作总结8</w:t>
      </w:r>
    </w:p>
    <w:p>
      <w:pPr>
        <w:ind w:left="0" w:right="0" w:firstLine="560"/>
        <w:spacing w:before="450" w:after="450" w:line="312" w:lineRule="auto"/>
      </w:pPr>
      <w:r>
        <w:rPr>
          <w:rFonts w:ascii="宋体" w:hAnsi="宋体" w:eastAsia="宋体" w:cs="宋体"/>
          <w:color w:val="000"/>
          <w:sz w:val="28"/>
          <w:szCs w:val="28"/>
        </w:rPr>
        <w:t xml:space="preserve">集团通过开展全面深入的大排查大整治及化解工作,没有发现需关注的重点人群、重点人员及重点事项。下一步我们将通过自己摸索、单位互联等途径借鉴好的做法和经并严格按照上级工作要求,继续在本公司内部深入开展矛盾纠纷排查整治化解活动，继续全面排查和分析可能出现的社会矛盾纠纷,进一步加强各部门之间的密切配合,落实责任,紧紧围绕矛盾纠纷化解处理为中心工作,真正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为认真贯彻落实市县政府有关会议和文件精神，县质量技术监督局以产品质量安全及人事、劳资纠纷等问题为排查重点，内外结合，多措并举，全面抓好安全稳定工作。现将我局矛盾纠纷、排查工作小结如下：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政府隐性债督导工作总结9</w:t>
      </w:r>
    </w:p>
    <w:p>
      <w:pPr>
        <w:ind w:left="0" w:right="0" w:firstLine="560"/>
        <w:spacing w:before="450" w:after="450" w:line="312" w:lineRule="auto"/>
      </w:pPr>
      <w:r>
        <w:rPr>
          <w:rFonts w:ascii="宋体" w:hAnsi="宋体" w:eastAsia="宋体" w:cs="宋体"/>
          <w:color w:val="000"/>
          <w:sz w:val="28"/>
          <w:szCs w:val="28"/>
        </w:rPr>
        <w:t xml:space="preserve">在巩固和完善信访工作制度的基础上，我们以开展信访积案化解专项整治为契机，积极探索新形势下信访工作新机制，以机制的创新推动积案化解。一是定期研究信访工作机制。建立健全了县委常委会和政府办公会议研究信访工作制度，及时对全县信访工作提出加强和改进的措施。二是资源共享工作机制。充分发挥“县长热线”、县长信箱、网上投诉等平台作用，全方位掌握信访社情。来年，网上信访也将正式启动，还将整合信息资源，共同促进信访积案化解。</w:t>
      </w:r>
    </w:p>
    <w:p>
      <w:pPr>
        <w:ind w:left="0" w:right="0" w:firstLine="560"/>
        <w:spacing w:before="450" w:after="450" w:line="312" w:lineRule="auto"/>
      </w:pPr>
      <w:r>
        <w:rPr>
          <w:rFonts w:ascii="宋体" w:hAnsi="宋体" w:eastAsia="宋体" w:cs="宋体"/>
          <w:color w:val="000"/>
          <w:sz w:val="28"/>
          <w:szCs w:val="28"/>
        </w:rPr>
        <w:t xml:space="preserve">后段，我们将进行一步加大专项整治的力度，确保整治工作落到实处，确保积案真正化解到位，确保积案化解率达到100%，为群众路线教育实践活动交上一份满意答卷。</w:t>
      </w:r>
    </w:p>
    <w:p>
      <w:pPr>
        <w:ind w:left="0" w:right="0" w:firstLine="560"/>
        <w:spacing w:before="450" w:after="450" w:line="312" w:lineRule="auto"/>
      </w:pPr>
      <w:r>
        <w:rPr>
          <w:rFonts w:ascii="宋体" w:hAnsi="宋体" w:eastAsia="宋体" w:cs="宋体"/>
          <w:color w:val="000"/>
          <w:sz w:val="28"/>
          <w:szCs w:val="28"/>
        </w:rPr>
        <w:t xml:space="preserve">根据《XX市人民政府办公室对_期间重大风险防范解决工作的紧急通知》(政府发行[20_]7号)文件的要求，现将我区_期间重大风险调查情况报告如下。&gt;一、调查工作的开展情况。(1)加强组织领导。收到通知后，我区立即组织有关部门召开特别会议执行工作，按市政府要求设立区长任组长XX区，坚持下划线思维，解决重大风险领导小组，统一领导部署全区防范解决重大风险工作。(二)深入开展调查。根据要求，我区立即组织有关部门对全区各行业、各类重大风险进行全面调查，通过调查，共有可能存在的重大风险点20项，所有风险点已全部执行责任部门和负责人，制定防范解决方案，实行防范解决方案。&gt;二、重点风险调查和解决情况。(1)安全风险点。1.秸秆禁止燃烧的安全风险。人数不确定。时间节点每年1月至5月15日容易发生。这个风险我区已经落实了相关责任部门，制定了工作计划，形成了防范解决措施。2.粮食安全风险。有关人数3704人。时间节点每年容易发生春、夏、秋。这个风险我区已经落实了相关责任部门，制定了工作计划，形成了防范解决措施。3、煤矿安全生产风险。容易发生的时间节点是全年。这个风险我区已经落实了相关责任部门，制定了工作计划，形成了防范解决措施。4、煤炭供应风险。人数不确定，金额不确定。易发生时间节点每年第四季度。这个风险我区已经落实了相关责任部门，制定了工作计划，形成了防范解决措施。(二)集体风险点。1、龙鼎丰集团。涉及人数11人，易发生风险时间为_期间和特殊敏感期。2、XX独立组。涉及人数5人，风险时间容易发生的_期间和特殊敏感期间。3.分流组。该集团的普遍访问主要是分流工资低、矿山陈先生工资低、带薪休假金。总人数约2400人，重点人数17人。4.学校家长组。该集团的普遍访问诉讼主要要要求调查结果和赔偿。涉及集团人数71人。易发生风险时间是_期间和特殊敏感期。5、独生子女群体计划生育支持者。该集团的普遍访问诉求是开设绿色医疗通道(无论地区城市的所有三家医院)、扶助金分两年支付、廉租房、慰问金、三代家庭生活问题、养老金等。涉及人数约300人。易发生风险时间是_期间和特殊敏感期。6、90年代末未分配大学生。该集团的普遍访问诉求是90年代末大中专毕业生的分配问题。集团人数15人，重点人数4人。易发生风险时间是_期间和特殊敏感期。7.购买集团。该集团的普遍访问要求解决医疗、暖气费等问题。集团人数约为1000人，重点人数为4人。易发生风险时间是_期间和特殊敏感期。8、二清教师组。该集团的普遍访问要求重新交付在职期间的养老保险，根据企业员工的退休年龄退休，个人要求养老保险人员领取教育年龄津贴。集团人数109人，重点人数3人。易发生风险时间是_期间和特殊敏感期。9.社区囚犯组。该集团管理、教育、改造、配置协助的重大政策调整问题。人数有32人。易发生风险时间是_期间和特殊敏感期。(3)敏感性风险点。1.辖区新闻舆论监督。人数不确定，容易发生的时间节点是重大节日、重大会议期间。2.政府隐性债务。人数和金额不确定，时间节点容易发生的是夏秋两季。(4)其他风险点。1.与被巡逻改革机构的廉政风险有关。XX家党组织、X家街党工委、XX家社区党支部、党群支部、供水公司支部、执法局支部、市政设施管理站支部、XX村、XX村党支部。容易发生的时间是整改工作的执行阶段。2、招商引资工作中的涉外安全风险。人数不确定，容易发生的时间是每年6、7月。3.完成年度财政预算保证盘子风险。涉及人数为行政、事业编制干部和合同制员工共约XXX人。涉及金额为20_年，全区公共财政预算收入为XXX万元，比上年增长6%，与省市结算后财政总收入为XX万元，转入预算稳定调整基金XXX万元，法、检查专业解决XX万元，财政总支出为XXX万元(不包括市级未通知、不能编入预算的特别转移支付补助)。区本级公共财政预算收入为XXX万元，比上年增长6%，与省市结算后财政总收入为XXX万元，转入预算稳定调整基金XX万元，法、检查专业解决1320万元，财政总支出为XXX万元。容易发生的时间是每年12月。&gt;三、下一份工作安排。(1)加强组织领导。深刻认识党十九大期间防范和解决重大风险事项的重要意义，坚持完善主要领导负责，管理领导具体抓住，其他领导一岗两责领导体制。巩固工作责任，监督工作执行，形成一级抓住一级，层层抓住执行，横向到边，纵向到底的工作责任体系。执行七星镇、区属各部门责任，确保各项工作落实。(二)加强解决整备。严格按照信访稳定和安全生产责任制等工作要求，对调查发现的各种风险执行责任、审计问责，全面促进整改。严格执行领导干部访问、访问、访问等工作机制，通过大众诉求渠道，在重点敏感时期，对重点人员、重点集团坚决实施当地稳定措施。(三)加强监督检查。由领导小组组织有关部门组成监督检查小组，采取明确的访问、随机检查等方式，定期不定期深入基层监督检查七星町、各部门风险危险性，防止处理工作情况。严格按照工作要求，按时准确执行工作简报报告制度。(四)加强问责追究责任。建立健全防范解决重大风险账户，发生风险事件时，必须调查风险管理的调查情况。对于未建立章制的，未按规定开展工作的，未准备执行风险处置，风险事件发生或扩大事件的，应依法追究责任。对解决工作组织没有力量，决策不当，失职渎职。不作为、不作为、引发安全稳定问题或矛盾激化造成重大影响的事件(事件)、事故，严格按照有关规定严格处理。</w:t>
      </w:r>
    </w:p>
    <w:p>
      <w:pPr>
        <w:ind w:left="0" w:right="0" w:firstLine="560"/>
        <w:spacing w:before="450" w:after="450" w:line="312" w:lineRule="auto"/>
      </w:pPr>
      <w:r>
        <w:rPr>
          <w:rFonts w:ascii="宋体" w:hAnsi="宋体" w:eastAsia="宋体" w:cs="宋体"/>
          <w:color w:val="000"/>
          <w:sz w:val="28"/>
          <w:szCs w:val="28"/>
        </w:rPr>
        <w:t xml:space="preserve">根据《关于常态长效做好维护稳定工作严防发生严重影响安全稳定事件的通知》文件精神,我集团高度重视,认真落实通知要求,集中时间、集中力量,及时在全集团范围内深入开展了重大矛盾风险排查化解活动,现将相关情况进行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政府隐性债督导工作总结10</w:t>
      </w:r>
    </w:p>
    <w:p>
      <w:pPr>
        <w:ind w:left="0" w:right="0" w:firstLine="560"/>
        <w:spacing w:before="450" w:after="450" w:line="312" w:lineRule="auto"/>
      </w:pPr>
      <w:r>
        <w:rPr>
          <w:rFonts w:ascii="宋体" w:hAnsi="宋体" w:eastAsia="宋体" w:cs="宋体"/>
          <w:color w:val="000"/>
          <w:sz w:val="28"/>
          <w:szCs w:val="28"/>
        </w:rPr>
        <w:t xml:space="preserve">具体情况说明：20_年我公司拦焦车更新项目由太原市凯特嘉机械有限公司中标，中标价为968000元。20_年8月7日合同签订后，我公司按照合同约定支付预付款290400元。预付款支付后我公司不断催促对方按期交货，对方未按照合同约定10月11日（合同约定预付款收到后65日内）交付拦焦车。随后我公司于20_年11月3日通知凯特嘉公司，我方因环保原因停产。于20_年11月27日正式书面通知，对方签字确认。</w:t>
      </w:r>
    </w:p>
    <w:p>
      <w:pPr>
        <w:ind w:left="0" w:right="0" w:firstLine="560"/>
        <w:spacing w:before="450" w:after="450" w:line="312" w:lineRule="auto"/>
      </w:pPr>
      <w:r>
        <w:rPr>
          <w:rFonts w:ascii="宋体" w:hAnsi="宋体" w:eastAsia="宋体" w:cs="宋体"/>
          <w:color w:val="000"/>
          <w:sz w:val="28"/>
          <w:szCs w:val="28"/>
        </w:rPr>
        <w:t xml:space="preserve">清欠工作开展进度：在随后合同处理过程中，我公司从20_年至今多次电话沟通并两次派人到凯特嘉公司协商合同中止及预付款退还等事宜，未果。我部门在今年11月与集团公司风控部及我公司计划企管部沟通，初步拟定将通过法律途径起诉太原市凯特嘉机械有限公司。</w:t>
      </w:r>
    </w:p>
    <w:p>
      <w:pPr>
        <w:ind w:left="0" w:right="0" w:firstLine="560"/>
        <w:spacing w:before="450" w:after="450" w:line="312" w:lineRule="auto"/>
      </w:pPr>
      <w:r>
        <w:rPr>
          <w:rFonts w:ascii="宋体" w:hAnsi="宋体" w:eastAsia="宋体" w:cs="宋体"/>
          <w:color w:val="000"/>
          <w:sz w:val="28"/>
          <w:szCs w:val="28"/>
        </w:rPr>
        <w:t xml:space="preserve">下一步清欠工作计划：我公司将通过法律途径起诉太原市凯特嘉机械有限公司，我部门也将全力配合相关部门准备起诉事宜。</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政府隐性债督导工作总结11</w:t>
      </w:r>
    </w:p>
    <w:p>
      <w:pPr>
        <w:ind w:left="0" w:right="0" w:firstLine="560"/>
        <w:spacing w:before="450" w:after="450" w:line="312" w:lineRule="auto"/>
      </w:pPr>
      <w:r>
        <w:rPr>
          <w:rFonts w:ascii="宋体" w:hAnsi="宋体" w:eastAsia="宋体" w:cs="宋体"/>
          <w:color w:val="000"/>
          <w:sz w:val="28"/>
          <w:szCs w:val="28"/>
        </w:rPr>
        <w:t xml:space="preserve">在工作方面，按照处室的岗位职责要求和领导的具体安排，主要做了以下几个方面：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做好重点项目的前期工作。和委领导、处室领导一起多次现场勘察，落实XX、XX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做好重点项目的建设工作。XX年至XX年，我办负责了多项委管工程的具体建设、施工任务。作为建设单位代表，我主要负责重点工程施工管理、现场协调、项目进度、工程质量、社会协作、竣工验收等工程建设全过程的各项工作。首先加大监督检查力度，多次深入现场，掌握了解工程情况，从质量进度等环节认真检查，发现问题，及时要求相关单位做出整改和调整，召开了多次工程调度会，明确工程进度质量责任，严格工程质量控制、进度控制、投资控制，保证了工程顺利实施;其次积极主动地进行了工程协调和服务工作。作为建设单位代表，在委主要领导和分管领导、处室负责人的直接指挥和参与下，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一方面组织召开了相关的工程协调会，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畅，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两年间，共负责了xx594#路拓建工程、xx582#路拓建工程、xx519号路、593号路拓建工程、351-1号、412号路拓建工程、xx路拓建工程、xx南路拓建工程、xx路老街(xx宾馆～卷烟厂)拓建工程、xxx南支路拓建工程、xx中路拓建工程、xx路南段拓建工程、xx路拓建工程、城关xx大桥北匝道拓建工程、xx河道清淤工程、xx路南口改建工程、xx公路整治工程、xx路整治工程、xx路拓建工程、xx北街拓建工程、xx路拓建工程、146#路改建工程、xx路口及港湾式车站改造工程、xx路口及港湾式车站改造工程等23项重点工程项目的具体现场施工管理、协调工作(其中xx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做好重点项目的管理。为进一步规范工作程序，明确工作职责，细化工作任务，加强xx市重点工程的管理，规范重点工程建设，完善相关管理制度，按照委领导的安排意见，本人通过网上查找和借鉴外地经验的办法，进行了《xx市重点工程管理规则》等8个管理规则的资料搜集工作，在掌握大量基础资料后，现已草拟出《xx市重点工程管理规则》等8个管理规则的草案，做好了出台xx市重点工程有关管理规则的基础准备工作。同时，结合重点项目建设管理的实际工作经验，在处室负责人的指导下，整理编制出了：xx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政府隐性债督导工作总结12</w:t>
      </w:r>
    </w:p>
    <w:p>
      <w:pPr>
        <w:ind w:left="0" w:right="0" w:firstLine="560"/>
        <w:spacing w:before="450" w:after="450" w:line="312" w:lineRule="auto"/>
      </w:pPr>
      <w:r>
        <w:rPr>
          <w:rFonts w:ascii="宋体" w:hAnsi="宋体" w:eastAsia="宋体" w:cs="宋体"/>
          <w:color w:val="000"/>
          <w:sz w:val="28"/>
          <w:szCs w:val="28"/>
        </w:rPr>
        <w:t xml:space="preserve">&gt;一、20XX年我县政府债务余额基本情况。</w:t>
      </w:r>
    </w:p>
    <w:p>
      <w:pPr>
        <w:ind w:left="0" w:right="0" w:firstLine="560"/>
        <w:spacing w:before="450" w:after="450" w:line="312" w:lineRule="auto"/>
      </w:pPr>
      <w:r>
        <w:rPr>
          <w:rFonts w:ascii="宋体" w:hAnsi="宋体" w:eastAsia="宋体" w:cs="宋体"/>
          <w:color w:val="000"/>
          <w:sz w:val="28"/>
          <w:szCs w:val="28"/>
        </w:rPr>
        <w:t xml:space="preserve">截至20XX年底，XX县政府债务余额XX亿元，其中：政府负有偿还责任的一般债务余额XX亿元，政府负有偿还责任的专项债务余额X亿元。政府债务余额同比20XX年增长了。20XX年末政府债务率为。</w:t>
      </w:r>
    </w:p>
    <w:p>
      <w:pPr>
        <w:ind w:left="0" w:right="0" w:firstLine="560"/>
        <w:spacing w:before="450" w:after="450" w:line="312" w:lineRule="auto"/>
      </w:pPr>
      <w:r>
        <w:rPr>
          <w:rFonts w:ascii="宋体" w:hAnsi="宋体" w:eastAsia="宋体" w:cs="宋体"/>
          <w:color w:val="000"/>
          <w:sz w:val="28"/>
          <w:szCs w:val="28"/>
        </w:rPr>
        <w:t xml:space="preserve">&gt;二、政府性债务管理工作。  </w:t>
      </w:r>
    </w:p>
    <w:p>
      <w:pPr>
        <w:ind w:left="0" w:right="0" w:firstLine="560"/>
        <w:spacing w:before="450" w:after="450" w:line="312" w:lineRule="auto"/>
      </w:pPr>
      <w:r>
        <w:rPr>
          <w:rFonts w:ascii="宋体" w:hAnsi="宋体" w:eastAsia="宋体" w:cs="宋体"/>
          <w:color w:val="000"/>
          <w:sz w:val="28"/>
          <w:szCs w:val="28"/>
        </w:rPr>
        <w:t xml:space="preserve">    （一）全面厘清政府性债务，纳入全口径预算管理。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我县把政府性债务分门别类纳入全口径预算管理，将一般债务收支纳入一般公共预算管理，将专项债务收支纳入政府性基金预算管理。在我县政府债务限额内举借债务时，及时编制预算调整方案，报请县人大或_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根据上级政府性债务管理文件要求，结合我县实际，县财政局出台了《关于做好地方政府债务管理工作的意见》财债【20XX】X号和《关于加强专项债券资金使用管理的通知》财债【20XX】X号，对政府性债务的举债和审批进行了严格规定，明确了偿还责任，强化了考核问责机制，做到所有政府性债务纳入财政部门统一管理。严格执行限额管理，编制年度债务计划，由债务单位负责编制计划交县债务办审核，经县政府同意后予以上报。建立地方政府性债务公开制度，按规定时间在网上公开政府性债务及其项目建设情况，自觉接受社会监督。</w:t>
      </w:r>
    </w:p>
    <w:p>
      <w:pPr>
        <w:ind w:left="0" w:right="0" w:firstLine="560"/>
        <w:spacing w:before="450" w:after="450" w:line="312" w:lineRule="auto"/>
      </w:pPr>
      <w:r>
        <w:rPr>
          <w:rFonts w:ascii="宋体" w:hAnsi="宋体" w:eastAsia="宋体" w:cs="宋体"/>
          <w:color w:val="000"/>
          <w:sz w:val="28"/>
          <w:szCs w:val="28"/>
        </w:rPr>
        <w:t xml:space="preserve">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新增债券54258万元，全部债务资金用于公益性资本支出。20XX年支付利息万元，其中：债券资金利息万元，其他存量债务利息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（五）加强监督，防范债务风险。</w:t>
      </w:r>
    </w:p>
    <w:p>
      <w:pPr>
        <w:ind w:left="0" w:right="0" w:firstLine="560"/>
        <w:spacing w:before="450" w:after="450" w:line="312" w:lineRule="auto"/>
      </w:pPr>
      <w:r>
        <w:rPr>
          <w:rFonts w:ascii="宋体" w:hAnsi="宋体" w:eastAsia="宋体" w:cs="宋体"/>
          <w:color w:val="000"/>
          <w:sz w:val="28"/>
          <w:szCs w:val="28"/>
        </w:rPr>
        <w:t xml:space="preserve">一是自觉接受县人大及其常委会对政府性债务工作的监督，按照县政府要求在提交人代大会的预算报告中，汇报我县政府债务方面的情况。并通过_会的每年批准决算，审计工作报告、专项工作报告中接受监督。从20_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20XX年根据我县经济社会发展规划、综合财力、债务期限结构等因素编制年度政府性债务收支计划，纳入年初预算中。20XX年年初预算中设立偿债准备金亿元。</w:t>
      </w:r>
    </w:p>
    <w:p>
      <w:pPr>
        <w:ind w:left="0" w:right="0" w:firstLine="560"/>
        <w:spacing w:before="450" w:after="450" w:line="312" w:lineRule="auto"/>
      </w:pPr>
      <w:r>
        <w:rPr>
          <w:rFonts w:ascii="宋体" w:hAnsi="宋体" w:eastAsia="宋体" w:cs="宋体"/>
          <w:color w:val="000"/>
          <w:sz w:val="28"/>
          <w:szCs w:val="28"/>
        </w:rPr>
        <w:t xml:space="preserve">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对政府性债务管理的监督。自觉接受上级、县政府、人大及其常委会对我县政府性债务工作的监督。继续健全完善政府债务借、用、还的全过程监管制度和措施。完善政府性债务核查手段，确保将政府性债务纳入监管之中。加强政府债务资金使用的监管，严防出现资金挪用等违规问题。严格执行政府债务预算制度和偿债准备金制度，确保政府债务偿债资金的落实。</w:t>
      </w:r>
    </w:p>
    <w:p>
      <w:pPr>
        <w:ind w:left="0" w:right="0" w:firstLine="560"/>
        <w:spacing w:before="450" w:after="450" w:line="312" w:lineRule="auto"/>
      </w:pPr>
      <w:r>
        <w:rPr>
          <w:rFonts w:ascii="宋体" w:hAnsi="宋体" w:eastAsia="宋体" w:cs="宋体"/>
          <w:color w:val="000"/>
          <w:sz w:val="28"/>
          <w:szCs w:val="28"/>
        </w:rPr>
        <w:t xml:space="preserve">（2）继续完善政府债务制度建设，加强政府债务制度化、法制化管理。加强对政府债务的预算管理、资金管理、偿债准备金的筹措与使用、绩效评价、风险管理和监督管理以及政府投资公司政府债务管理等内容的细化和完善，适时完善我县的政府债务管理办法及相关配套制度，指导、规范全县政府债务管理工作，进一步加强政府债务管理的制度化和法规化。</w:t>
      </w:r>
    </w:p>
    <w:p>
      <w:pPr>
        <w:ind w:left="0" w:right="0" w:firstLine="560"/>
        <w:spacing w:before="450" w:after="450" w:line="312" w:lineRule="auto"/>
      </w:pPr>
      <w:r>
        <w:rPr>
          <w:rFonts w:ascii="宋体" w:hAnsi="宋体" w:eastAsia="宋体" w:cs="宋体"/>
          <w:color w:val="000"/>
          <w:sz w:val="28"/>
          <w:szCs w:val="28"/>
        </w:rPr>
        <w:t xml:space="preserve">（3）健全完善政府政府管理体制改革，降低政府债务风险。完善政府性债务管理制度，建立以政府债券为主体的举债融资机制，推进政府性债务分类纳入预算管理。推动政府融资平台向规范化的市场经营主体转变，防范债务风险。坚决落实债务管理的各项规定，积极筹措资金归还到期债务，维护政府信誉。密切关注省级政府债券发行，积极争取上级财政的债券分配额度，结合我县经济发展需要和债务存量规模，合理融资支持重点项目建设。加强对乡镇举债行为的控制，确保我县债务规模适当，支持经济发展协调、可持续。</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政府隐性债督导工作总结13</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政府隐性债督导工作总结14</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政府隐性债督导工作总结15</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(1)固定资产范围不清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2、具体改进核算方法与手段</w:t>
      </w:r>
    </w:p>
    <w:p>
      <w:pPr>
        <w:ind w:left="0" w:right="0" w:firstLine="560"/>
        <w:spacing w:before="450" w:after="450" w:line="312" w:lineRule="auto"/>
      </w:pPr>
      <w:r>
        <w:rPr>
          <w:rFonts w:ascii="宋体" w:hAnsi="宋体" w:eastAsia="宋体" w:cs="宋体"/>
          <w:color w:val="000"/>
          <w:sz w:val="28"/>
          <w:szCs w:val="28"/>
        </w:rPr>
        <w:t xml:space="preserve">(1)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专用材料费”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(2)在固定资产的计价方面，引入了工业企业会计的做法，新设“累计折旧”科目，作为“固定资产”的一个抵减项目，将固定资产的损耗价值计入“累计折旧”。计提折旧时，借记“事业支出”，贷记“累计折旧”。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(3)建立固定资产电子档案。建立详细的固定资产电子档案便于相关人员随时了解本单位固定资产的增减状况，使管理和监督工作进一步深化。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商资料、购销合同、固定资产验收报告、结转固定资产手续、成本明细资料、发票号码、发票复印件、相关凭证、修理维护费用明细、净残值、报废手续、报废损益等。有关原始资料都要立档保管，并需编制顺序号和目录，电子档案上登记顺序号，根据电子档案就能快速查找到原件。有条件的单位可以将原件扫描进电脑，建立数据库管理。固定资产管理细则还包括固定资产核算细则、固定资产台帐登记细则等。企业应对每个重要操作过程有一个详细的规定或描述，以规范各项作业的操作，切实做到作业流程化、模板化。</w:t>
      </w:r>
    </w:p>
    <w:p>
      <w:pPr>
        <w:ind w:left="0" w:right="0" w:firstLine="560"/>
        <w:spacing w:before="450" w:after="450" w:line="312" w:lineRule="auto"/>
      </w:pPr>
      <w:r>
        <w:rPr>
          <w:rFonts w:ascii="宋体" w:hAnsi="宋体" w:eastAsia="宋体" w:cs="宋体"/>
          <w:color w:val="000"/>
          <w:sz w:val="28"/>
          <w:szCs w:val="28"/>
        </w:rPr>
        <w:t xml:space="preserve">(4)利用专用软件加强固定资产核算。例如友为资产管理软件，运用财务软件建立固定资产卡片、然后自动生成明细账，有需要时，随时调用、打印并装订成册，既保证核算的质量，又提高工作效率。使固定资产的管理取得事半功倍的效果。并且友为资产管理系统实现了资产全生命周期的管理，从资产的预算需求、采购验收入库，到资产的调拔、处置、报废，整个过程会有详尽的关联管理，包括使用单位、人员，和出现的变更、维修等记录。并通过系统严格、规范的管理流程提高资产的利用率，避免了资源的重复浪费。友为采用先进的条码技术对资产进行管理，极大的提高了资产盘点的效率，并且解决了以往企业资产管理不规范、工作量大等问题，改变了现存的管理模式，有效提高了企业的资产管理水平。</w:t>
      </w:r>
    </w:p>
    <w:p>
      <w:pPr>
        <w:ind w:left="0" w:right="0" w:firstLine="560"/>
        <w:spacing w:before="450" w:after="450" w:line="312" w:lineRule="auto"/>
      </w:pPr>
      <w:r>
        <w:rPr>
          <w:rFonts w:ascii="宋体" w:hAnsi="宋体" w:eastAsia="宋体" w:cs="宋体"/>
          <w:color w:val="000"/>
          <w:sz w:val="28"/>
          <w:szCs w:val="28"/>
        </w:rPr>
        <w:t xml:space="preserve">3、提高财务人员的专业素质</w:t>
      </w:r>
    </w:p>
    <w:p>
      <w:pPr>
        <w:ind w:left="0" w:right="0" w:firstLine="560"/>
        <w:spacing w:before="450" w:after="450" w:line="312" w:lineRule="auto"/>
      </w:pPr>
      <w:r>
        <w:rPr>
          <w:rFonts w:ascii="宋体" w:hAnsi="宋体" w:eastAsia="宋体" w:cs="宋体"/>
          <w:color w:val="000"/>
          <w:sz w:val="28"/>
          <w:szCs w:val="28"/>
        </w:rPr>
        <w:t xml:space="preserve">随着教育现代化的不断深入，为防止国有资产流失，更好地实现资产的保值增值，我们财务人员除做好日常核算工作外，更应适时、适度协助本单位领导管好、用好固定资产，发挥出固定资产的最佳效益，这对财务人员的整体素质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政府隐性债督导工作总结16</w:t>
      </w:r>
    </w:p>
    <w:p>
      <w:pPr>
        <w:ind w:left="0" w:right="0" w:firstLine="560"/>
        <w:spacing w:before="450" w:after="450" w:line="312" w:lineRule="auto"/>
      </w:pPr>
      <w:r>
        <w:rPr>
          <w:rFonts w:ascii="宋体" w:hAnsi="宋体" w:eastAsia="宋体" w:cs="宋体"/>
          <w:color w:val="000"/>
          <w:sz w:val="28"/>
          <w:szCs w:val="28"/>
        </w:rPr>
        <w:t xml:space="preserve">烟台天华泵业从20_年10月联系到之后多次沟通，均找各种理由推脱开票或拒接电话，我部门建议假如20_年1月初再未开具发票，就安排专人去当地进行催收。</w:t>
      </w:r>
    </w:p>
    <w:p>
      <w:pPr>
        <w:ind w:left="0" w:right="0" w:firstLine="560"/>
        <w:spacing w:before="450" w:after="450" w:line="312" w:lineRule="auto"/>
      </w:pPr>
      <w:r>
        <w:rPr>
          <w:rFonts w:ascii="宋体" w:hAnsi="宋体" w:eastAsia="宋体" w:cs="宋体"/>
          <w:color w:val="000"/>
          <w:sz w:val="28"/>
          <w:szCs w:val="28"/>
        </w:rPr>
        <w:t xml:space="preserve">_、_高度重视防范政府债务风险，中央经济工作会议和政府工作报告都对此提出明确要求。第十二届_第五次会议通过的《关于20_年中央和地方预算执行情况与20_年中央和地方预算草案的审查结果报告》指出，一些地方存在变相和违法违规担保行为，债务风险仍在累积，要高度重视、认真研究，采取有效措施解决。为做好贯彻落实工作，财政部、发展改革委、司法部、人民银行、银监会、证监会近日印发《关于进一步规范地方政府举债融资行为的通知》（财预〔20_〕50号）（以下简称《通知》）。就此，财政部有关负责人回答了记者提出的问题。</w:t>
      </w:r>
    </w:p>
    <w:p>
      <w:pPr>
        <w:ind w:left="0" w:right="0" w:firstLine="560"/>
        <w:spacing w:before="450" w:after="450" w:line="312" w:lineRule="auto"/>
      </w:pPr>
      <w:r>
        <w:rPr>
          <w:rFonts w:ascii="宋体" w:hAnsi="宋体" w:eastAsia="宋体" w:cs="宋体"/>
          <w:color w:val="000"/>
          <w:sz w:val="28"/>
          <w:szCs w:val="28"/>
        </w:rPr>
        <w:t xml:space="preserve">一、问：当前我国政府债务风险情况如何？《通知》出台背景是什么？ 答：《_预算法》（20_年修订）和《_关于加强地方政府性债务管理的意见》（国发〔20_〕43号）实施以来，地方各级政府加快建立健全规范的举债融资机制，防范化解财政金融风险，取得明显成效。截至20_年末，我国地方政府债务万亿元，地方政府债务率（债务余额/综合财力）为。加上纳入预算管理的_债务万亿元，两项合计，我国政府债务万亿元。按照国家_公布的我国20_年GDP初步核算数万亿元计算，我国政府债务负债率（债务余额/GDP）为，低于主要市场经济国家和新兴市场国家水平，风险总体可控。</w:t>
      </w:r>
    </w:p>
    <w:p>
      <w:pPr>
        <w:ind w:left="0" w:right="0" w:firstLine="560"/>
        <w:spacing w:before="450" w:after="450" w:line="312" w:lineRule="auto"/>
      </w:pPr>
      <w:r>
        <w:rPr>
          <w:rFonts w:ascii="宋体" w:hAnsi="宋体" w:eastAsia="宋体" w:cs="宋体"/>
          <w:color w:val="000"/>
          <w:sz w:val="28"/>
          <w:szCs w:val="28"/>
        </w:rPr>
        <w:t xml:space="preserve">与此同时，一些地方政府违法违规举债融资问题仍时有发生，部分金融机构对融资平台公司等国有企业提供融资时仍要求地方政府提供担保承诺，部分政府和社会资本合作（PPP）项目、政府投资基金等存在不规范现象。这些行为违反了现行法律法规和制度规定，扰乱了市场秩序，积聚了财政金融风险。针对上述问题，财政部会同发展改革委、司法部、人民银行、银监会、证监会专门印发《通知》，进一步规范地方政府举债融资行为，依法明确举债融资的政策边界和负面清单，牢牢守住不发生区域性系统性风险底线。</w:t>
      </w:r>
    </w:p>
    <w:p>
      <w:pPr>
        <w:ind w:left="0" w:right="0" w:firstLine="560"/>
        <w:spacing w:before="450" w:after="450" w:line="312" w:lineRule="auto"/>
      </w:pPr>
      <w:r>
        <w:rPr>
          <w:rFonts w:ascii="宋体" w:hAnsi="宋体" w:eastAsia="宋体" w:cs="宋体"/>
          <w:color w:val="000"/>
          <w:sz w:val="28"/>
          <w:szCs w:val="28"/>
        </w:rPr>
        <w:t xml:space="preserve">二、问：《通知》主要内容是什么？</w:t>
      </w:r>
    </w:p>
    <w:p>
      <w:pPr>
        <w:ind w:left="0" w:right="0" w:firstLine="560"/>
        <w:spacing w:before="450" w:after="450" w:line="312" w:lineRule="auto"/>
      </w:pPr>
      <w:r>
        <w:rPr>
          <w:rFonts w:ascii="宋体" w:hAnsi="宋体" w:eastAsia="宋体" w:cs="宋体"/>
          <w:color w:val="000"/>
          <w:sz w:val="28"/>
          <w:szCs w:val="28"/>
        </w:rPr>
        <w:t xml:space="preserve">答：《通知》严格依据现有法律法规和制度规定，坚持问题导向，重点在组织清理整改地方政府融资担保行为、切实加强融资平台公司融资管理、规范政府与社会资本方的合作行为、进一步健全规范的地方政府举债融资机制、建立跨部门联合监测和防控机制、大力推进信息公开等六个方面，提出了下一步工作要求，明确了规范的举债融资行为的政策边界和负面清单，正面引导地方政府履职尽责，坚决制止违法违规举债担保行为。</w:t>
      </w:r>
    </w:p>
    <w:p>
      <w:pPr>
        <w:ind w:left="0" w:right="0" w:firstLine="560"/>
        <w:spacing w:before="450" w:after="450" w:line="312" w:lineRule="auto"/>
      </w:pPr>
      <w:r>
        <w:rPr>
          <w:rFonts w:ascii="宋体" w:hAnsi="宋体" w:eastAsia="宋体" w:cs="宋体"/>
          <w:color w:val="000"/>
          <w:sz w:val="28"/>
          <w:szCs w:val="28"/>
        </w:rPr>
        <w:t xml:space="preserve">一是组织全面清理整改。《通知》要求各省级政府抓紧设立政府性债务管理领导小组，尽快组织一次摸底排查，全面改正不规范的政府融资担保行为，对逾期不改正或改正不到位的，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二是切实加强融资平台公司融资管理。《通知》要求规范地方政府注资行为、融资平台公司举债融资行为以及金融机构提供融资行为，包括土地注资、担保承诺、境外发债等方面，分清政府和企业的责任边界。</w:t>
      </w:r>
    </w:p>
    <w:p>
      <w:pPr>
        <w:ind w:left="0" w:right="0" w:firstLine="560"/>
        <w:spacing w:before="450" w:after="450" w:line="312" w:lineRule="auto"/>
      </w:pPr>
      <w:r>
        <w:rPr>
          <w:rFonts w:ascii="宋体" w:hAnsi="宋体" w:eastAsia="宋体" w:cs="宋体"/>
          <w:color w:val="000"/>
          <w:sz w:val="28"/>
          <w:szCs w:val="28"/>
        </w:rPr>
        <w:t xml:space="preserve">三是规范政府与社会资本方的合作行为。《通知》要求地方政府规范政府和社会资本合作（PPP），允许地方政府以单独出资或与社会资本共同出资方式设立各类投资基金，依法实行规范的市场化运作。严禁地方政府利用PPP、政府出资的各类投资基金等方式违法违规变相举债。</w:t>
      </w:r>
    </w:p>
    <w:p>
      <w:pPr>
        <w:ind w:left="0" w:right="0" w:firstLine="560"/>
        <w:spacing w:before="450" w:after="450" w:line="312" w:lineRule="auto"/>
      </w:pPr>
      <w:r>
        <w:rPr>
          <w:rFonts w:ascii="宋体" w:hAnsi="宋体" w:eastAsia="宋体" w:cs="宋体"/>
          <w:color w:val="000"/>
          <w:sz w:val="28"/>
          <w:szCs w:val="28"/>
        </w:rPr>
        <w:t xml:space="preserve">四是进一步健全规范的地方政府举债融资机制。《通知》强调地方政府举债必须按照预算法有关规定，一律采取发行地方政府债券方式；除外国政府和国际经济组织贷款转贷外，地方政府及其所属部门不得为任何单位和个人的债务以任何方式提供担保。</w:t>
      </w:r>
    </w:p>
    <w:p>
      <w:pPr>
        <w:ind w:left="0" w:right="0" w:firstLine="560"/>
        <w:spacing w:before="450" w:after="450" w:line="312" w:lineRule="auto"/>
      </w:pPr>
      <w:r>
        <w:rPr>
          <w:rFonts w:ascii="宋体" w:hAnsi="宋体" w:eastAsia="宋体" w:cs="宋体"/>
          <w:color w:val="000"/>
          <w:sz w:val="28"/>
          <w:szCs w:val="28"/>
        </w:rPr>
        <w:t xml:space="preserve">五是建立跨部门联合监测和防控机制。加强对政府中长期支出事项以及融资平台公司举债融资情况的监测，建立跨部门联合监管机制，对地方政府、融资平台公司、金融机构等的违法违规举债融资行为实施跨部门联合惩戒。</w:t>
      </w:r>
    </w:p>
    <w:p>
      <w:pPr>
        <w:ind w:left="0" w:right="0" w:firstLine="560"/>
        <w:spacing w:before="450" w:after="450" w:line="312" w:lineRule="auto"/>
      </w:pPr>
      <w:r>
        <w:rPr>
          <w:rFonts w:ascii="宋体" w:hAnsi="宋体" w:eastAsia="宋体" w:cs="宋体"/>
          <w:color w:val="000"/>
          <w:sz w:val="28"/>
          <w:szCs w:val="28"/>
        </w:rPr>
        <w:t xml:space="preserve">六是大力推进信息公开。《通知》依据现行法律法规和政策规定，要求全面推进地方政府及其所属部门举债融资行为的信息公开，严格公开责任追究，主动回应社会关切，自觉接受社会监督。</w:t>
      </w:r>
    </w:p>
    <w:p>
      <w:pPr>
        <w:ind w:left="0" w:right="0" w:firstLine="560"/>
        <w:spacing w:before="450" w:after="450" w:line="312" w:lineRule="auto"/>
      </w:pPr>
      <w:r>
        <w:rPr>
          <w:rFonts w:ascii="宋体" w:hAnsi="宋体" w:eastAsia="宋体" w:cs="宋体"/>
          <w:color w:val="000"/>
          <w:sz w:val="28"/>
          <w:szCs w:val="28"/>
        </w:rPr>
        <w:t xml:space="preserve">三、问：《通知》对切实加强融资平台公司融资管理提出了哪些要求？ 答：《通知》依据现行法律法规和政策规定，从地方政府与融资平台公司的关系、地方政府对融资平台公司注资行为、金融机构向融资平台公司提供融资行为、违法违规举债担保形成的债务处理等方面，提出明确要求，引导融资平台公司按市场化方式融资，严禁地方政府违法违规通过融资平台公司变相举债。</w:t>
      </w:r>
    </w:p>
    <w:p>
      <w:pPr>
        <w:ind w:left="0" w:right="0" w:firstLine="560"/>
        <w:spacing w:before="450" w:after="450" w:line="312" w:lineRule="auto"/>
      </w:pPr>
      <w:r>
        <w:rPr>
          <w:rFonts w:ascii="宋体" w:hAnsi="宋体" w:eastAsia="宋体" w:cs="宋体"/>
          <w:color w:val="000"/>
          <w:sz w:val="28"/>
          <w:szCs w:val="28"/>
        </w:rPr>
        <w:t xml:space="preserve">一是厘清地方政府与融资平台公司的边界。加快政府职能转变，处理好政府和市场的关系，推动融资平台公司尽快转型为市场化运营的国有企业，依法合规开展市场化融资。健全信息披露机制，融资平台公司在境内外举债融资时，应当向债权人主动书面声明不承担政府融资职能，并明确自20_年1月1日起其新增债务依法不属于地方政府债务，防止误导投资者决策行为，促进保护投资者合法权益。</w:t>
      </w:r>
    </w:p>
    <w:p>
      <w:pPr>
        <w:ind w:left="0" w:right="0" w:firstLine="560"/>
        <w:spacing w:before="450" w:after="450" w:line="312" w:lineRule="auto"/>
      </w:pPr>
      <w:r>
        <w:rPr>
          <w:rFonts w:ascii="宋体" w:hAnsi="宋体" w:eastAsia="宋体" w:cs="宋体"/>
          <w:color w:val="000"/>
          <w:sz w:val="28"/>
          <w:szCs w:val="28"/>
        </w:rPr>
        <w:t xml:space="preserve">二是规范地方政府注资行为。地方政府不得违规将公益性资产、储备土地注入融资平台公司，不得承诺将储备土地预期出让收入作为融资平台公司偿债资金来源，推动提高融资平台公司资产的合法合规性，既保护投资者合法权益，又避免地方政府绕道通过国有企业变相举债。</w:t>
      </w:r>
    </w:p>
    <w:p>
      <w:pPr>
        <w:ind w:left="0" w:right="0" w:firstLine="560"/>
        <w:spacing w:before="450" w:after="450" w:line="312" w:lineRule="auto"/>
      </w:pPr>
      <w:r>
        <w:rPr>
          <w:rFonts w:ascii="宋体" w:hAnsi="宋体" w:eastAsia="宋体" w:cs="宋体"/>
          <w:color w:val="000"/>
          <w:sz w:val="28"/>
          <w:szCs w:val="28"/>
        </w:rPr>
        <w:t xml:space="preserve">三是规范金融机构提供融资行为。金融机构应当切实加强风险识别和防范，落实企业举债准入条件，按商业化原则履行相关程序，审慎评估举债人财务能力和还款来源、防范经营风险。金融机构为融资平台公司等企业提供融资时，不得违法违规要求或接受地方政府及所属部门以担保函、承诺函、安慰函等任何形式提供担保。鼓励金融机构依法合规支持融资平台公司市场化融资，服务实体经济发展。</w:t>
      </w:r>
    </w:p>
    <w:p>
      <w:pPr>
        <w:ind w:left="0" w:right="0" w:firstLine="560"/>
        <w:spacing w:before="450" w:after="450" w:line="312" w:lineRule="auto"/>
      </w:pPr>
      <w:r>
        <w:rPr>
          <w:rFonts w:ascii="宋体" w:hAnsi="宋体" w:eastAsia="宋体" w:cs="宋体"/>
          <w:color w:val="000"/>
          <w:sz w:val="28"/>
          <w:szCs w:val="28"/>
        </w:rPr>
        <w:t xml:space="preserve">四是依法处理违法违规举债担保债务。对地方政府违法违规举债担保形成的债务，严格按照《_办公厅关于印发地方政府性债务风险应急处置预案的通知》（国办函〔20_〕88号）、《财政部关于印发〈地方政府性债务风险分类处置指南〉的通知》（财预〔20_〕152号）要求，依法妥善处理，由债务人和债权人合理分担债务风险。</w:t>
      </w:r>
    </w:p>
    <w:p>
      <w:pPr>
        <w:ind w:left="0" w:right="0" w:firstLine="560"/>
        <w:spacing w:before="450" w:after="450" w:line="312" w:lineRule="auto"/>
      </w:pPr>
      <w:r>
        <w:rPr>
          <w:rFonts w:ascii="宋体" w:hAnsi="宋体" w:eastAsia="宋体" w:cs="宋体"/>
          <w:color w:val="000"/>
          <w:sz w:val="28"/>
          <w:szCs w:val="28"/>
        </w:rPr>
        <w:t xml:space="preserve">四、问：《通知》如何规范政府与社会资本方的合作行为？ 答：《通知》依据现行法律法规和政策规定，鼓励地方政府以规范的方式开展政府和社会资本合作（PPP）、设立各类投资基金。严禁地方政府采取不规范的PPP项目、政府投资基金“明股暗债”等方式违法违规举债。</w:t>
      </w:r>
    </w:p>
    <w:p>
      <w:pPr>
        <w:ind w:left="0" w:right="0" w:firstLine="560"/>
        <w:spacing w:before="450" w:after="450" w:line="312" w:lineRule="auto"/>
      </w:pPr>
      <w:r>
        <w:rPr>
          <w:rFonts w:ascii="宋体" w:hAnsi="宋体" w:eastAsia="宋体" w:cs="宋体"/>
          <w:color w:val="000"/>
          <w:sz w:val="28"/>
          <w:szCs w:val="28"/>
        </w:rPr>
        <w:t xml:space="preserve">一是鼓励地方政府与社会资本依法规范合作。要求地方政府规范政府和社会资本合作（PPP）。允许地方政府以单独出资或与社会资本共同出资方式设立各类投资基金，依法实行规范的市场化运作，引导社会资本投资经济社会发展的重点领域和薄弱环节。</w:t>
      </w:r>
    </w:p>
    <w:p>
      <w:pPr>
        <w:ind w:left="0" w:right="0" w:firstLine="560"/>
        <w:spacing w:before="450" w:after="450" w:line="312" w:lineRule="auto"/>
      </w:pPr>
      <w:r>
        <w:rPr>
          <w:rFonts w:ascii="宋体" w:hAnsi="宋体" w:eastAsia="宋体" w:cs="宋体"/>
          <w:color w:val="000"/>
          <w:sz w:val="28"/>
          <w:szCs w:val="28"/>
        </w:rPr>
        <w:t xml:space="preserve">二是严禁地方政府利用PPP、各类政府投资基金等方式违法违规变相举债。地方政府与社会资本合作应当利益共享、风险共担，除_另有规定外，地方政府及其所属部门参与PPP项目、设立政府出资的各类投资基金时，不得以任何方式承诺回购社会资本方的投资本金，不得以任何方式承担社会资本方的投资本金损失，不得以任何方式向社会资本方承诺最低收益，防止地方政府通过承担项目全部风险的方式违法违规变相举债。同时，明确地方政府不得以借贷资金出资设立各类投资基金，不得对有限合伙制基金等任何股权投资方式额外附加条款变相举债。</w:t>
      </w:r>
    </w:p>
    <w:p>
      <w:pPr>
        <w:ind w:left="0" w:right="0" w:firstLine="560"/>
        <w:spacing w:before="450" w:after="450" w:line="312" w:lineRule="auto"/>
      </w:pPr>
      <w:r>
        <w:rPr>
          <w:rFonts w:ascii="宋体" w:hAnsi="宋体" w:eastAsia="宋体" w:cs="宋体"/>
          <w:color w:val="000"/>
          <w:sz w:val="28"/>
          <w:szCs w:val="28"/>
        </w:rPr>
        <w:t xml:space="preserve">五、问：《通知》提出进一步健全规范的地方政府举债融资机制，主要内容是什么？</w:t>
      </w:r>
    </w:p>
    <w:p>
      <w:pPr>
        <w:ind w:left="0" w:right="0" w:firstLine="560"/>
        <w:spacing w:before="450" w:after="450" w:line="312" w:lineRule="auto"/>
      </w:pPr>
      <w:r>
        <w:rPr>
          <w:rFonts w:ascii="宋体" w:hAnsi="宋体" w:eastAsia="宋体" w:cs="宋体"/>
          <w:color w:val="000"/>
          <w:sz w:val="28"/>
          <w:szCs w:val="28"/>
        </w:rPr>
        <w:t xml:space="preserve">答：一是依法明确了规范的举债融资方式。严格执行预算法和国发〔20_〕43号文件规定，地方政府举债一律采取在_批准的限额内发行地方政府债券方式，除此以外地方政府及其所属部门不得以任何方式举借债务。地方政府及其所属部门不得以文件、会议纪要、领导批示等任何形式，要求或决定企业为政府举债或变相为政府举债。</w:t>
      </w:r>
    </w:p>
    <w:p>
      <w:pPr>
        <w:ind w:left="0" w:right="0" w:firstLine="560"/>
        <w:spacing w:before="450" w:after="450" w:line="312" w:lineRule="auto"/>
      </w:pPr>
      <w:r>
        <w:rPr>
          <w:rFonts w:ascii="宋体" w:hAnsi="宋体" w:eastAsia="宋体" w:cs="宋体"/>
          <w:color w:val="000"/>
          <w:sz w:val="28"/>
          <w:szCs w:val="28"/>
        </w:rPr>
        <w:t xml:space="preserve">二是鼓励地方构建市场化运作的融资担保体系。允许地方政府结合财力实际状况设立或参股担保公司（含各类融资担保基金公司），鼓励政府出资的担保公司依法依规提供融资担保服务，地方政府依法在出资范围内对担保公司承担责任。</w:t>
      </w:r>
    </w:p>
    <w:p>
      <w:pPr>
        <w:ind w:left="0" w:right="0" w:firstLine="560"/>
        <w:spacing w:before="450" w:after="450" w:line="312" w:lineRule="auto"/>
      </w:pPr>
      <w:r>
        <w:rPr>
          <w:rFonts w:ascii="宋体" w:hAnsi="宋体" w:eastAsia="宋体" w:cs="宋体"/>
          <w:color w:val="000"/>
          <w:sz w:val="28"/>
          <w:szCs w:val="28"/>
        </w:rPr>
        <w:t xml:space="preserve">三是严禁地方政府违法违规担保。除外国政府和国际经济组织贷款转贷外，地方政府及其所属部门不得为任何单位和个人的债务以任何方式提供担保，不得承诺为其他任何单位和个人的融资承担偿债责任。</w:t>
      </w:r>
    </w:p>
    <w:p>
      <w:pPr>
        <w:ind w:left="0" w:right="0" w:firstLine="560"/>
        <w:spacing w:before="450" w:after="450" w:line="312" w:lineRule="auto"/>
      </w:pPr>
      <w:r>
        <w:rPr>
          <w:rFonts w:ascii="宋体" w:hAnsi="宋体" w:eastAsia="宋体" w:cs="宋体"/>
          <w:color w:val="000"/>
          <w:sz w:val="28"/>
          <w:szCs w:val="28"/>
        </w:rPr>
        <w:t xml:space="preserve">六、问：《通知》提出建立跨部门联合监测和防控机制，主要内容是什么？ 答：《通知》针对当前地方政府和金融机构融资担保行为的突出问题和主要特点，致力打破部门信息孤岛，完善统计监测机制，推动建立相关部门组成的跨部门联合监管机制，实施联合惩戒，形成监督合力。</w:t>
      </w:r>
    </w:p>
    <w:p>
      <w:pPr>
        <w:ind w:left="0" w:right="0" w:firstLine="560"/>
        <w:spacing w:before="450" w:after="450" w:line="312" w:lineRule="auto"/>
      </w:pPr>
      <w:r>
        <w:rPr>
          <w:rFonts w:ascii="宋体" w:hAnsi="宋体" w:eastAsia="宋体" w:cs="宋体"/>
          <w:color w:val="000"/>
          <w:sz w:val="28"/>
          <w:szCs w:val="28"/>
        </w:rPr>
        <w:t xml:space="preserve">一是完善统计监测机制。针对地方政府融资担保行为的主要类型，《通知》明确由财政等五部门建设大数据监测平台，统计监测政府中长期支出事项以及融资平台公司举借或发行的银行贷款、资产管理产品、企业债券、公司债券、非金融企业债务融资工具等情况，加强部门信息共享和数据校验，定期通报监测结果。</w:t>
      </w:r>
    </w:p>
    <w:p>
      <w:pPr>
        <w:ind w:left="0" w:right="0" w:firstLine="560"/>
        <w:spacing w:before="450" w:after="450" w:line="312" w:lineRule="auto"/>
      </w:pPr>
      <w:r>
        <w:rPr>
          <w:rFonts w:ascii="宋体" w:hAnsi="宋体" w:eastAsia="宋体" w:cs="宋体"/>
          <w:color w:val="000"/>
          <w:sz w:val="28"/>
          <w:szCs w:val="28"/>
        </w:rPr>
        <w:t xml:space="preserve">二是开展跨部门联合监管。针对地方政府融资担保行为的关键环节和参与主体，《通知》提出建立财政等六部门以及注册会计师协会、资产评估协会、律师协会等行业自律组织参加的监管机制，对地方政府及其所属部门、融资平台公司、金融机构、中介机构、法律服务机构等的违法违规行为加强跨部门联合惩戒，形成监管合力。</w:t>
      </w:r>
    </w:p>
    <w:p>
      <w:pPr>
        <w:ind w:left="0" w:right="0" w:firstLine="560"/>
        <w:spacing w:before="450" w:after="450" w:line="312" w:lineRule="auto"/>
      </w:pPr>
      <w:r>
        <w:rPr>
          <w:rFonts w:ascii="宋体" w:hAnsi="宋体" w:eastAsia="宋体" w:cs="宋体"/>
          <w:color w:val="000"/>
          <w:sz w:val="28"/>
          <w:szCs w:val="28"/>
        </w:rPr>
        <w:t xml:space="preserve">三是严格依法依规追究责任。针对涉嫌违法违规融资担保的责任主体，《通知》明确对地方政府及其所属部门违法违规举债或担保的，依法依规追究负有直接责任的主管人员和其他直接责任人员的责任；对融资平台公司从事或参与违法违规融资活动的，依法依规追究企业及其相关负责人责任；对金融机构违法违规向地方政府提供融资、要求或接受地方政府提供担保承诺的，依法依规追究金融机构及其相关负责人和授信审批人员责任；对中介机构、法律服务机构违法违规为融资平台公司出具审计报告、资产评估报告、信用评级报告、法律意见书等的，依法依规追究中介机构、法律服务机构及相关从业人员的责任。</w:t>
      </w:r>
    </w:p>
    <w:p>
      <w:pPr>
        <w:ind w:left="0" w:right="0" w:firstLine="560"/>
        <w:spacing w:before="450" w:after="450" w:line="312" w:lineRule="auto"/>
      </w:pPr>
      <w:r>
        <w:rPr>
          <w:rFonts w:ascii="宋体" w:hAnsi="宋体" w:eastAsia="宋体" w:cs="宋体"/>
          <w:color w:val="000"/>
          <w:sz w:val="28"/>
          <w:szCs w:val="28"/>
        </w:rPr>
        <w:t xml:space="preserve">七、问：《通知》对大力推进信息公开提出了哪些要求？ 答：《通知》依据现行法律法规和政策规定，围绕地方政府债务和当前潜在风险的重点领域，要求地方政府及其所属部门做到举债融资行为决策公开、执行公开、管理公开、结果公开等“四个公开”，主动回应社会关切，自觉接受社会监督。</w:t>
      </w:r>
    </w:p>
    <w:p>
      <w:pPr>
        <w:ind w:left="0" w:right="0" w:firstLine="560"/>
        <w:spacing w:before="450" w:after="450" w:line="312" w:lineRule="auto"/>
      </w:pPr>
      <w:r>
        <w:rPr>
          <w:rFonts w:ascii="宋体" w:hAnsi="宋体" w:eastAsia="宋体" w:cs="宋体"/>
          <w:color w:val="000"/>
          <w:sz w:val="28"/>
          <w:szCs w:val="28"/>
        </w:rPr>
        <w:t xml:space="preserve">一是完善地方政府债务信息公开制度。县级以上地方各级政府应当重点公开本地区政府债务限额和余额,以及本级政府债务的规模、种类、利率、期限、还本付息、用途等内容。省级财政部门应当参考国债发行做法，提前公布地方政府债务发行计划。</w:t>
      </w:r>
    </w:p>
    <w:p>
      <w:pPr>
        <w:ind w:left="0" w:right="0" w:firstLine="560"/>
        <w:spacing w:before="450" w:after="450" w:line="312" w:lineRule="auto"/>
      </w:pPr>
      <w:r>
        <w:rPr>
          <w:rFonts w:ascii="宋体" w:hAnsi="宋体" w:eastAsia="宋体" w:cs="宋体"/>
          <w:color w:val="000"/>
          <w:sz w:val="28"/>
          <w:szCs w:val="28"/>
        </w:rPr>
        <w:t xml:space="preserve">二是推进政府购买服务公开。地方政府及其所属部门应当重点公开政府购买服务决策主体、购买主体、承接主体、服务内容、合同资金规模、分年财政资金安排、合同期限、绩效评价等内容。</w:t>
      </w:r>
    </w:p>
    <w:p>
      <w:pPr>
        <w:ind w:left="0" w:right="0" w:firstLine="560"/>
        <w:spacing w:before="450" w:after="450" w:line="312" w:lineRule="auto"/>
      </w:pPr>
      <w:r>
        <w:rPr>
          <w:rFonts w:ascii="宋体" w:hAnsi="宋体" w:eastAsia="宋体" w:cs="宋体"/>
          <w:color w:val="000"/>
          <w:sz w:val="28"/>
          <w:szCs w:val="28"/>
        </w:rPr>
        <w:t xml:space="preserve">三是推进PPP项目信息公开。地方政府及其所属部门应当重点公开PPP项目决策主体、政府方和社会资本方信息、合作项目内容和财政承受能力论证、社会资本方采购信息、项目回报机制、合同期限、绩效评价等内容。</w:t>
      </w:r>
    </w:p>
    <w:p>
      <w:pPr>
        <w:ind w:left="0" w:right="0" w:firstLine="560"/>
        <w:spacing w:before="450" w:after="450" w:line="312" w:lineRule="auto"/>
      </w:pPr>
      <w:r>
        <w:rPr>
          <w:rFonts w:ascii="宋体" w:hAnsi="宋体" w:eastAsia="宋体" w:cs="宋体"/>
          <w:color w:val="000"/>
          <w:sz w:val="28"/>
          <w:szCs w:val="28"/>
        </w:rPr>
        <w:t xml:space="preserve">四是推进融资平台公司名录公开。</w:t>
      </w:r>
    </w:p>
    <w:p>
      <w:pPr>
        <w:ind w:left="0" w:right="0" w:firstLine="560"/>
        <w:spacing w:before="450" w:after="450" w:line="312" w:lineRule="auto"/>
      </w:pPr>
      <w:r>
        <w:rPr>
          <w:rFonts w:ascii="宋体" w:hAnsi="宋体" w:eastAsia="宋体" w:cs="宋体"/>
          <w:color w:val="000"/>
          <w:sz w:val="28"/>
          <w:szCs w:val="28"/>
        </w:rPr>
        <w:t xml:space="preserve">八、问：近期在制止地方政府违法违规融资担保行为方面采取了哪些措施？ 答：天下之事，不难于立法，而难于法之必行。党的十八大以来，按照全面深化改革的要求，20_年修订了预算法，并出台了《_关于加强地方政府性债务管理的意见》（国发〔20_〕43号），构建了地方政府债务管理的法律制度框架，明确了地方政府融资担保行为的“正面清单”和“负面清单”。但由于个别地方政府法治观念薄弱、责任意识和风险意识不强等原因，违法违规融资担保问题仍时有发生，财政部认真贯彻_、_决策部署，会同有关部门依法坚决制止违法违规融资担保行为，切实防范政府债务风险。</w:t>
      </w:r>
    </w:p>
    <w:p>
      <w:pPr>
        <w:ind w:left="0" w:right="0" w:firstLine="560"/>
        <w:spacing w:before="450" w:after="450" w:line="312" w:lineRule="auto"/>
      </w:pPr>
      <w:r>
        <w:rPr>
          <w:rFonts w:ascii="宋体" w:hAnsi="宋体" w:eastAsia="宋体" w:cs="宋体"/>
          <w:color w:val="000"/>
          <w:sz w:val="28"/>
          <w:szCs w:val="28"/>
        </w:rPr>
        <w:t xml:space="preserve">一是建立地方政府债务常态化监督机制。印发《财政部驻各地财政监察专员办事处实施地方政府债务监督暂行办法》（财预〔20_〕175号），发挥专员办就地监督优势，授予专员办就地查处的权力，建立发现一起、查处一起、问责一起的机制，加快推进建立全方位、常态化的监督体系。</w:t>
      </w:r>
    </w:p>
    <w:p>
      <w:pPr>
        <w:ind w:left="0" w:right="0" w:firstLine="560"/>
        <w:spacing w:before="450" w:after="450" w:line="312" w:lineRule="auto"/>
      </w:pPr>
      <w:r>
        <w:rPr>
          <w:rFonts w:ascii="宋体" w:hAnsi="宋体" w:eastAsia="宋体" w:cs="宋体"/>
          <w:color w:val="000"/>
          <w:sz w:val="28"/>
          <w:szCs w:val="28"/>
        </w:rPr>
        <w:t xml:space="preserve">二是认真核查违法违规融资担保问题。20_年以来依据审计移交线索和举报线索，先后组织驻相关地区专员办，对部分地方违法违规融资担保行为开展专项核查，持续保持对地方政府债务监督的高压态势。</w:t>
      </w:r>
    </w:p>
    <w:p>
      <w:pPr>
        <w:ind w:left="0" w:right="0" w:firstLine="560"/>
        <w:spacing w:before="450" w:after="450" w:line="312" w:lineRule="auto"/>
      </w:pPr>
      <w:r>
        <w:rPr>
          <w:rFonts w:ascii="宋体" w:hAnsi="宋体" w:eastAsia="宋体" w:cs="宋体"/>
          <w:color w:val="000"/>
          <w:sz w:val="28"/>
          <w:szCs w:val="28"/>
        </w:rPr>
        <w:t xml:space="preserve">三是严格依法惩处违法违规行为。依据预算法、_文件等法律和政策规定，对部分地方政府、金融机构违法违规融资担保行为，一律按照管理权限转请有关省级政府、中央监管部门核实情况，严格依法处理，及时防止风险扩散。</w:t>
      </w:r>
    </w:p>
    <w:p>
      <w:pPr>
        <w:ind w:left="0" w:right="0" w:firstLine="560"/>
        <w:spacing w:before="450" w:after="450" w:line="312" w:lineRule="auto"/>
      </w:pPr>
      <w:r>
        <w:rPr>
          <w:rFonts w:ascii="宋体" w:hAnsi="宋体" w:eastAsia="宋体" w:cs="宋体"/>
          <w:color w:val="000"/>
          <w:sz w:val="28"/>
          <w:szCs w:val="28"/>
        </w:rPr>
        <w:t xml:space="preserve">四是公开曝光一批违法违规案例。分批公开通报典型案例，敢于对违法违规融资担保行为揭开盖子。目前已分3批公开通报部分市县政府和金融机构的违法违规融资担保行为，既起到警示作用，也有利于引导地方政府依法行政、金融机构回归服务实体经济本源。[2]</w:t>
      </w:r>
    </w:p>
    <w:p>
      <w:pPr>
        <w:ind w:left="0" w:right="0" w:firstLine="560"/>
        <w:spacing w:before="450" w:after="450" w:line="312" w:lineRule="auto"/>
      </w:pPr>
      <w:r>
        <w:rPr>
          <w:rFonts w:ascii="宋体" w:hAnsi="宋体" w:eastAsia="宋体" w:cs="宋体"/>
          <w:color w:val="000"/>
          <w:sz w:val="28"/>
          <w:szCs w:val="28"/>
        </w:rPr>
        <w:t xml:space="preserve">政府债务风险分析最近，我们对全市政府债务情况进行了一次全面调查，调查结果表明：目前，各级政府负债已经非常沉重，单位负债比较普遍，亟需引起各级党委政府的高度重视，并切实采取有效......</w:t>
      </w:r>
    </w:p>
    <w:p>
      <w:pPr>
        <w:ind w:left="0" w:right="0" w:firstLine="560"/>
        <w:spacing w:before="450" w:after="450" w:line="312" w:lineRule="auto"/>
      </w:pPr>
      <w:r>
        <w:rPr>
          <w:rFonts w:ascii="宋体" w:hAnsi="宋体" w:eastAsia="宋体" w:cs="宋体"/>
          <w:color w:val="000"/>
          <w:sz w:val="28"/>
          <w:szCs w:val="28"/>
        </w:rPr>
        <w:t xml:space="preserve">政府债务风险分析最近，我们对全市政府债务情况进行了一次全面调查，调查结果表明：目前，各级政府负债已经非常沉重，单位负债比较普遍，亟需引起各级党委政府的高度重视，并切实采取有效......</w:t>
      </w:r>
    </w:p>
    <w:p>
      <w:pPr>
        <w:ind w:left="0" w:right="0" w:firstLine="560"/>
        <w:spacing w:before="450" w:after="450" w:line="312" w:lineRule="auto"/>
      </w:pPr>
      <w:r>
        <w:rPr>
          <w:rFonts w:ascii="宋体" w:hAnsi="宋体" w:eastAsia="宋体" w:cs="宋体"/>
          <w:color w:val="000"/>
          <w:sz w:val="28"/>
          <w:szCs w:val="28"/>
        </w:rPr>
        <w:t xml:space="preserve">_、_高度重视防范政府债务风险，中央经济工作会议和政府工作报告都对此提出明确要求。第十二届_第五次会议通过的《关于20_年中央和地方预算执行情况与20_......</w:t>
      </w:r>
    </w:p>
    <w:p>
      <w:pPr>
        <w:ind w:left="0" w:right="0" w:firstLine="560"/>
        <w:spacing w:before="450" w:after="450" w:line="312" w:lineRule="auto"/>
      </w:pPr>
      <w:r>
        <w:rPr>
          <w:rFonts w:ascii="宋体" w:hAnsi="宋体" w:eastAsia="宋体" w:cs="宋体"/>
          <w:color w:val="000"/>
          <w:sz w:val="28"/>
          <w:szCs w:val="28"/>
        </w:rPr>
        <w:t xml:space="preserve">“六招”化解地方政府债务风险href=_#_&gt;我国现有的地方政府负债余额大,有资料估计约为万亿元,其中地级市与区、县两级占61%,约万亿元。这是不是个准确数据,还说不清......</w:t>
      </w:r>
    </w:p>
    <w:p>
      <w:pPr>
        <w:ind w:left="0" w:right="0" w:firstLine="560"/>
        <w:spacing w:before="450" w:after="450" w:line="312" w:lineRule="auto"/>
      </w:pPr>
      <w:r>
        <w:rPr>
          <w:rFonts w:ascii="宋体" w:hAnsi="宋体" w:eastAsia="宋体" w:cs="宋体"/>
          <w:color w:val="000"/>
          <w:sz w:val="28"/>
          <w:szCs w:val="28"/>
        </w:rPr>
        <w:t xml:space="preserve">中国财政报告20_：政府债务风险与化解</w:t>
      </w:r>
    </w:p>
    <w:p>
      <w:pPr>
        <w:ind w:left="0" w:right="0" w:firstLine="560"/>
        <w:spacing w:before="450" w:after="450" w:line="312" w:lineRule="auto"/>
      </w:pPr>
      <w:r>
        <w:rPr>
          <w:rFonts w:ascii="宋体" w:hAnsi="宋体" w:eastAsia="宋体" w:cs="宋体"/>
          <w:color w:val="000"/>
          <w:sz w:val="28"/>
          <w:szCs w:val="28"/>
        </w:rPr>
        <w:t xml:space="preserve">1994年分税制改革后确立新的中央和地方关系，提高了中央宏观调控能力，但财权上收、事权下移加重了地方政府收支矛盾。伴随经济发展和城镇化的快速进程，为了绕开《预算法》的限制，地方政府主导成立了各类融资平台，特别是20_年金融危机后政府强财政刺激，地方政府大量违规举债。20_年以来中央出台一系列整治措施，对违法违规举债“终身追责”，开展债务置换规范债务形式，债务逐步显性化，增速得到控制。当前政府债务风险有多大？背后的深层次原因是什么？如何认识政府债务的两面性？如何治理债务？</w:t>
      </w:r>
    </w:p>
    <w:p>
      <w:pPr>
        <w:ind w:left="0" w:right="0" w:firstLine="560"/>
        <w:spacing w:before="450" w:after="450" w:line="312" w:lineRule="auto"/>
      </w:pPr>
      <w:r>
        <w:rPr>
          <w:rFonts w:ascii="宋体" w:hAnsi="宋体" w:eastAsia="宋体" w:cs="宋体"/>
          <w:color w:val="000"/>
          <w:sz w:val="28"/>
          <w:szCs w:val="28"/>
        </w:rPr>
        <w:t xml:space="preserve">一、中国当前的政府债务形势：显性债务风险整体可控，杠杆率处于国际中等水平，但地方政府隐性债务规模庞大，青海、贵州、海南等省风险较大，偿债高峰期集中在20_-202_年</w:t>
      </w:r>
    </w:p>
    <w:p>
      <w:pPr>
        <w:ind w:left="0" w:right="0" w:firstLine="560"/>
        <w:spacing w:before="450" w:after="450" w:line="312" w:lineRule="auto"/>
      </w:pPr>
      <w:r>
        <w:rPr>
          <w:rFonts w:ascii="宋体" w:hAnsi="宋体" w:eastAsia="宋体" w:cs="宋体"/>
          <w:color w:val="000"/>
          <w:sz w:val="28"/>
          <w:szCs w:val="28"/>
        </w:rPr>
        <w:t xml:space="preserve">20_年11月底，_债务余额万亿元，地方政府债务余额万亿元，合计万亿。此外，与政府关系紧密的城投债余额万亿元。_部门杠杆率在国际上处于中等水平。国债和地方政府债务偿还期均集中在20_-202_年的五年，年均到期分别和万亿元，清偿过于集中增加资金周转压力。截至20_年11月末，存量国债、地方政府债券的平均剩余期限分别是和年。IMF测算中国20_年末地方政府隐性债务规模达万亿，增速显著放缓，但规模庞大。</w:t>
      </w:r>
    </w:p>
    <w:p>
      <w:pPr>
        <w:ind w:left="0" w:right="0" w:firstLine="560"/>
        <w:spacing w:before="450" w:after="450" w:line="312" w:lineRule="auto"/>
      </w:pPr>
      <w:r>
        <w:rPr>
          <w:rFonts w:ascii="宋体" w:hAnsi="宋体" w:eastAsia="宋体" w:cs="宋体"/>
          <w:color w:val="000"/>
          <w:sz w:val="28"/>
          <w:szCs w:val="28"/>
        </w:rPr>
        <w:t xml:space="preserve">分省市看，贵州、青海、海南等地债务风险相对较高。负债规模方面，20_年末债务余额规模前五的地区为江苏、山东、浙江、广东和四川，分别为13286、11437、10794、10008和9299亿元。负债率方面，以债务余额/GDP衡量，青海（）、贵州（）、海南（）、云南（）、内蒙（）和宁夏（）靠前；广东（）、上海（）、江苏（15%）相对较低。债务率方面，以债务余额/综合财力衡量，有6个省市突破国际警戒线100%，分别是贵州（）、辽宁（）、内蒙古（）、云南（）、天津（）和湖南（），青海、海南债务率接近100%，分别为和。</w:t>
      </w:r>
    </w:p>
    <w:p>
      <w:pPr>
        <w:ind w:left="0" w:right="0" w:firstLine="560"/>
        <w:spacing w:before="450" w:after="450" w:line="312" w:lineRule="auto"/>
      </w:pPr>
      <w:r>
        <w:rPr>
          <w:rFonts w:ascii="宋体" w:hAnsi="宋体" w:eastAsia="宋体" w:cs="宋体"/>
          <w:color w:val="000"/>
          <w:sz w:val="28"/>
          <w:szCs w:val="28"/>
        </w:rPr>
        <w:t xml:space="preserve">综上，我国政府债务风险主要是地方债务风险，尤其是两大领域的风险：一是部分地区经济不发达、产业落后、营商环境较差、老龄化率高，财政能力弱而负债高，二是地方隐性债务风险，规模大、不透明。经历近年来中央强化问责、举债终身追责、债务置换等“开前门堵后门”的治理措施，地方政府举债逐步规范、债务规模增速下行，但是存量债务集中到期、增量债务控制的体制机制尚未根本性建立的问题凸显。</w:t>
      </w:r>
    </w:p>
    <w:p>
      <w:pPr>
        <w:ind w:left="0" w:right="0" w:firstLine="560"/>
        <w:spacing w:before="450" w:after="450" w:line="312" w:lineRule="auto"/>
      </w:pPr>
      <w:r>
        <w:rPr>
          <w:rFonts w:ascii="宋体" w:hAnsi="宋体" w:eastAsia="宋体" w:cs="宋体"/>
          <w:color w:val="000"/>
          <w:sz w:val="28"/>
          <w:szCs w:val="28"/>
        </w:rPr>
        <w:t xml:space="preserve">二、政府债务规模攀升的主要原因：经济发展和城镇化进程、中央与地方财政体制、预算软约束与政绩考核机制、当前经济下行叠加减税降费扩大赤字并削弱偿债能力</w:t>
      </w:r>
    </w:p>
    <w:p>
      <w:pPr>
        <w:ind w:left="0" w:right="0" w:firstLine="560"/>
        <w:spacing w:before="450" w:after="450" w:line="312" w:lineRule="auto"/>
      </w:pPr>
      <w:r>
        <w:rPr>
          <w:rFonts w:ascii="宋体" w:hAnsi="宋体" w:eastAsia="宋体" w:cs="宋体"/>
          <w:color w:val="000"/>
          <w:sz w:val="28"/>
          <w:szCs w:val="28"/>
        </w:rPr>
        <w:t xml:space="preserve">一是城镇化进程以及基础设施建设的巨额资金需求推动债务规模扩张和土地财政。二是地方政府的财力与支出责任不匹配，即使有转移支付，地方政府仍承担大量中央和地方共同支出责任。20_年_通过转移支付和税收返还给地方后，地方政府收入（本级公共财政+转移支付）占全国财政收入比为，但地方政府收入与支出比仍为89%，还有11%的支出依赖举债。三是预算软约束和GDP导向的政绩考核体系助长了地方政府的举债冲动。四是近年来我国经济增速放缓，且实施减税降费力度较大，财政收入增速连续四年低于名义GDP增速，而改革、发展和稳定及社保和利息支出的压力较大，地方财政捉襟见肘，偿债能力下降，风险上升。20_-20_年财政收入增速分别为、、和，低于GDP名义增速的7%、、和；20_年全国公共财政收入增长持续放缓，1-11月累计同比为，远低于名义GDP增速。</w:t>
      </w:r>
    </w:p>
    <w:p>
      <w:pPr>
        <w:ind w:left="0" w:right="0" w:firstLine="560"/>
        <w:spacing w:before="450" w:after="450" w:line="312" w:lineRule="auto"/>
      </w:pPr>
      <w:r>
        <w:rPr>
          <w:rFonts w:ascii="宋体" w:hAnsi="宋体" w:eastAsia="宋体" w:cs="宋体"/>
          <w:color w:val="000"/>
          <w:sz w:val="28"/>
          <w:szCs w:val="28"/>
        </w:rPr>
        <w:t xml:space="preserve">三、处置政府债务风险的方式：短期化解存量集中到期风险、中期改革体制从根本上控制增量、长期深化改革开放提高经济效率做大分母降负债率</w:t>
      </w:r>
    </w:p>
    <w:p>
      <w:pPr>
        <w:ind w:left="0" w:right="0" w:firstLine="560"/>
        <w:spacing w:before="450" w:after="450" w:line="312" w:lineRule="auto"/>
      </w:pPr>
      <w:r>
        <w:rPr>
          <w:rFonts w:ascii="宋体" w:hAnsi="宋体" w:eastAsia="宋体" w:cs="宋体"/>
          <w:color w:val="000"/>
          <w:sz w:val="28"/>
          <w:szCs w:val="28"/>
        </w:rPr>
        <w:t xml:space="preserve">地方债务既有风险的负面影响，也推动了经济发展、积累了一批优质资产，适度超前的举债拉动基建有利于经济发展和城镇化进程，降低社会成本，提高当地居民生活水平。但是债务对经济的促进作用在减弱，且风险越来越高，要控制宏观杠杆率增速。化解风险不宜粗暴地直接削减债务，而是通过改革促进经济高质量发展，提高经济效率，做大分母来稳定债务率。</w:t>
      </w:r>
    </w:p>
    <w:p>
      <w:pPr>
        <w:ind w:left="0" w:right="0" w:firstLine="560"/>
        <w:spacing w:before="450" w:after="450" w:line="312" w:lineRule="auto"/>
      </w:pPr>
      <w:r>
        <w:rPr>
          <w:rFonts w:ascii="宋体" w:hAnsi="宋体" w:eastAsia="宋体" w:cs="宋体"/>
          <w:color w:val="000"/>
          <w:sz w:val="28"/>
          <w:szCs w:val="28"/>
        </w:rPr>
        <w:t xml:space="preserve">短期积极化解存量集中到期风险。第一，安排财政资金偿还，通过财政资金使用效率的提升为偿还债务留出空间。第二，通过债务置换、债务展期、债务重组、借新还旧等方式优化债务结构，减轻地方政府债务负担。第三，出让政府持有的股权、土地使用权以及经营性国有资产权益偿还债务。第四，存量隐性债务显性化、市场化，利用项目结转资金、经营收入偿还。第五，通过破产重整、清算等方式减计债务。</w:t>
      </w:r>
    </w:p>
    <w:p>
      <w:pPr>
        <w:ind w:left="0" w:right="0" w:firstLine="560"/>
        <w:spacing w:before="450" w:after="450" w:line="312" w:lineRule="auto"/>
      </w:pPr>
      <w:r>
        <w:rPr>
          <w:rFonts w:ascii="宋体" w:hAnsi="宋体" w:eastAsia="宋体" w:cs="宋体"/>
          <w:color w:val="000"/>
          <w:sz w:val="28"/>
          <w:szCs w:val="28"/>
        </w:rPr>
        <w:t xml:space="preserve">中期应着眼于体制改革，包括财政体制、政绩考核体制和政府债务管理体制，从根本上控制债务增量。第一，建立权责清晰的财政体系，建立财力协调、分配合理的中央和地方财政关系，将事权适当上移，规范和改善中央对地方转移支付的流程和效率。第二，硬化预算约束，真正问责，尤其是强化对地方行政长官的行政问责；并弱化GDP考核，建立涵盖高质量发展、三大攻坚战的政绩综合考核体系，抑制地方政府的盲目举债冲动。第三，规范地方政府债务管理，坚决遏制违规举债行为，严格把控PPP项目，推动地方融资平台转型。第四，改革政府投融资机制，鼓励社会资本参与基础设施的建设与公共服务的提供。第五，适度增发国债，通过中央加杠杆来缓解地方杠杆过高的困境。长期应深化改革开放，通过推进经济高质量发展做大分母降低杠杆率。风险提示：政府债务规模估算误差</w:t>
      </w:r>
    </w:p>
    <w:p>
      <w:pPr>
        <w:ind w:left="0" w:right="0" w:firstLine="560"/>
        <w:spacing w:before="450" w:after="450" w:line="312" w:lineRule="auto"/>
      </w:pPr>
      <w:r>
        <w:rPr>
          <w:rFonts w:ascii="宋体" w:hAnsi="宋体" w:eastAsia="宋体" w:cs="宋体"/>
          <w:color w:val="000"/>
          <w:sz w:val="28"/>
          <w:szCs w:val="28"/>
        </w:rPr>
        <w:t xml:space="preserve">1当前政府债务形势：总体可控，但部分地区风险较大，地方政府存量隐性债务待化解</w:t>
      </w:r>
    </w:p>
    <w:p>
      <w:pPr>
        <w:ind w:left="0" w:right="0" w:firstLine="560"/>
        <w:spacing w:before="450" w:after="450" w:line="312" w:lineRule="auto"/>
      </w:pPr>
      <w:r>
        <w:rPr>
          <w:rFonts w:ascii="宋体" w:hAnsi="宋体" w:eastAsia="宋体" w:cs="宋体"/>
          <w:color w:val="000"/>
          <w:sz w:val="28"/>
          <w:szCs w:val="28"/>
        </w:rPr>
        <w:t xml:space="preserve">截至20_年11月政府显性债务规模万亿，杠杆率在国际上处于中等水平，但偿债高峰期集中在20_-202_年</w:t>
      </w:r>
    </w:p>
    <w:p>
      <w:pPr>
        <w:ind w:left="0" w:right="0" w:firstLine="560"/>
        <w:spacing w:before="450" w:after="450" w:line="312" w:lineRule="auto"/>
      </w:pPr>
      <w:r>
        <w:rPr>
          <w:rFonts w:ascii="宋体" w:hAnsi="宋体" w:eastAsia="宋体" w:cs="宋体"/>
          <w:color w:val="000"/>
          <w:sz w:val="28"/>
          <w:szCs w:val="28"/>
        </w:rPr>
        <w:t xml:space="preserve">截至20_年11月，_债务余额万亿，地方政府债务余额万亿，合计万亿。其中债券形式合计万亿元，占债券市场比重。此外，与政府关系紧密的城投债余额万亿元。从_看，20_年11月末，国债余额为万亿,1-11月净融资额约万亿，债券市场余额为万亿，国债余额占比。从地方政府看，20_年1-11月全国发行地方政府债券万亿，其中一般债券万亿，专项债券万亿，11月末全国地方债务余额万亿，占中国债券市场余额比重为。</w:t>
      </w:r>
    </w:p>
    <w:p>
      <w:pPr>
        <w:ind w:left="0" w:right="0" w:firstLine="560"/>
        <w:spacing w:before="450" w:after="450" w:line="312" w:lineRule="auto"/>
      </w:pPr>
      <w:r>
        <w:rPr>
          <w:rFonts w:ascii="宋体" w:hAnsi="宋体" w:eastAsia="宋体" w:cs="宋体"/>
          <w:color w:val="000"/>
          <w:sz w:val="28"/>
          <w:szCs w:val="28"/>
        </w:rPr>
        <w:t xml:space="preserve">政府部门杠杆率在国际上处于中等水平，政府债务风险整体可控。衡量政府杠杆率主要有负债率、债务率指标，负债率=债务余额/GDP，债务率=债务余额/综合财力。其中，债务余额可分为显性债务、含隐性债务的全部债务等口径；综合财力可分为一般公共预算、一般公共预算+政府性基金收入+国有资本经营收入+社会保险基金收入，在地方政府层面还可细分为是否包含中央转移支付及税收返还等口径。不同机构对我国政府债务测算的结果有差异。据BIS数据，截至20_年二季度_部门杠杆率为，与发展中经济体均值相当，低于通行的60%警戒线，并显著低于G20成员均值。发达经济体政府部门杠杆率均值为，其中日本杠杆率高达，因此尽管60%警戒线有一定参考价值，但并非杠杆率高于60%就会引发系统性金融危机，对于政府部门杠杆率提高不必过度担忧。</w:t>
      </w:r>
    </w:p>
    <w:p>
      <w:pPr>
        <w:ind w:left="0" w:right="0" w:firstLine="560"/>
        <w:spacing w:before="450" w:after="450" w:line="312" w:lineRule="auto"/>
      </w:pPr>
      <w:r>
        <w:rPr>
          <w:rFonts w:ascii="宋体" w:hAnsi="宋体" w:eastAsia="宋体" w:cs="宋体"/>
          <w:color w:val="000"/>
          <w:sz w:val="28"/>
          <w:szCs w:val="28"/>
        </w:rPr>
        <w:t xml:space="preserve">根据中国财政部的决算数据，20_年我国地方政府负债率（GDP为分母）和政府债务率（综合财力为分母）均低于警戒线，且低于国际水平。20_年末中央债务余额15万亿，地方债务万亿（一般债务11万亿，专项债务万亿），全国显性债务万亿元，负债率37%，再考虑城投债余额7万亿，负债率45%。其中，地方政府负债率，债务率为，低于100%的警戒线。</w:t>
      </w:r>
    </w:p>
    <w:p>
      <w:pPr>
        <w:ind w:left="0" w:right="0" w:firstLine="560"/>
        <w:spacing w:before="450" w:after="450" w:line="312" w:lineRule="auto"/>
      </w:pPr>
      <w:r>
        <w:rPr>
          <w:rFonts w:ascii="宋体" w:hAnsi="宋体" w:eastAsia="宋体" w:cs="宋体"/>
          <w:color w:val="000"/>
          <w:sz w:val="28"/>
          <w:szCs w:val="28"/>
        </w:rPr>
        <w:t xml:space="preserve">国债和地方政府债务偿还期限集中在20_-202_年的五年，年均到期为和万亿元。截至20_年11月末，存量国债平均票面利率，平均剩余期限年，集中偿还期在20_-202_年，到期金额为、、、、万亿。截至20_年11月，地方政府债券剩余平均年限年，其中一般债券年，专项债券年；平均利率，其中一般债券，专项债券。地方政府债将集中在20_年至202_年清偿，到期金额分别为、、、和万亿，地方政府需要发行新的债务以延续，清偿过于集中将给地方政府增加债务周转压力。从城投债看，未来偿债高峰期同样集中在20_-202_年，到期金额分别为、、、和万亿元。</w:t>
      </w:r>
    </w:p>
    <w:p>
      <w:pPr>
        <w:ind w:left="0" w:right="0" w:firstLine="560"/>
        <w:spacing w:before="450" w:after="450" w:line="312" w:lineRule="auto"/>
      </w:pPr>
      <w:r>
        <w:rPr>
          <w:rFonts w:ascii="宋体" w:hAnsi="宋体" w:eastAsia="宋体" w:cs="宋体"/>
          <w:color w:val="000"/>
          <w:sz w:val="28"/>
          <w:szCs w:val="28"/>
        </w:rPr>
        <w:t xml:space="preserve">部分省市债务风险较高，西部地区债务风险高</w:t>
      </w:r>
    </w:p>
    <w:p>
      <w:pPr>
        <w:ind w:left="0" w:right="0" w:firstLine="560"/>
        <w:spacing w:before="450" w:after="450" w:line="312" w:lineRule="auto"/>
      </w:pPr>
      <w:r>
        <w:rPr>
          <w:rFonts w:ascii="宋体" w:hAnsi="宋体" w:eastAsia="宋体" w:cs="宋体"/>
          <w:color w:val="000"/>
          <w:sz w:val="28"/>
          <w:szCs w:val="28"/>
        </w:rPr>
        <w:t xml:space="preserve">分省市看，贵州、青海、海南等省市债务风险相对较高。负债规模方面，20_年末债务余额规模前五的地区为江苏、山东、浙江、广东和四川，分别为13286、11437、10794、10008和9299亿元，占地方政府债务总额的、、、和。负债率方面，以债务余额/GDP衡量，青海的政府负债率高达，较20_年上升个百分点；第二位是贵州（），较20_年下降个百分点；其后是海南（）、云南（）、内蒙（）和宁夏（）。除青海以外，其余各省的政府债务仍在安全线60%以内，如广东（）、上海（）、江苏（15%）相对较低。债务率方面，以债务余额/综合财力衡量，综合财力=公共财政收入+中央转移支付和税收返还+政府性基金收入，有6个省市突破国际警戒线100%，分别是贵州（）、辽宁（）、内蒙古（）、云南（）、天津（）和湖南（），青海、海南债务率接近100%，分别为和，该部分地区缺乏新的经济增长点，转型缓慢，财政能力不足，风险较高。</w:t>
      </w:r>
    </w:p>
    <w:p>
      <w:pPr>
        <w:ind w:left="0" w:right="0" w:firstLine="560"/>
        <w:spacing w:before="450" w:after="450" w:line="312" w:lineRule="auto"/>
      </w:pPr>
      <w:r>
        <w:rPr>
          <w:rFonts w:ascii="宋体" w:hAnsi="宋体" w:eastAsia="宋体" w:cs="宋体"/>
          <w:color w:val="000"/>
          <w:sz w:val="28"/>
          <w:szCs w:val="28"/>
        </w:rPr>
        <w:t xml:space="preserve">分区域看，东部经济发达省份，虽债务规模大，但GDP规模大，债务率较低。西部地区负债率显著高于东部和中部地区，处于经济发展水平尚未提升但政府负债过高的阶段。另外，促进经济发展又需要政府适当举债，西部省份的举债空间正逐步缩小，经济发展程度与政府债务不适应。中部地区地方政府债务占GDP的比重整体安全可控，其中湖南的债务率较高，偿债能力有限。东北地区，辽宁经济相对落后，加之沉重的养老负担，经济转型困难，政府债务率靠前，限制了政府的举债能力，也提高了举债融资成本。</w:t>
      </w:r>
    </w:p>
    <w:p>
      <w:pPr>
        <w:ind w:left="0" w:right="0" w:firstLine="560"/>
        <w:spacing w:before="450" w:after="450" w:line="312" w:lineRule="auto"/>
      </w:pPr>
      <w:r>
        <w:rPr>
          <w:rFonts w:ascii="宋体" w:hAnsi="宋体" w:eastAsia="宋体" w:cs="宋体"/>
          <w:color w:val="000"/>
          <w:sz w:val="28"/>
          <w:szCs w:val="28"/>
        </w:rPr>
        <w:t xml:space="preserve">地方政府隐性债务待化解，20_年末隐性债务规模或达万亿</w:t>
      </w:r>
    </w:p>
    <w:p>
      <w:pPr>
        <w:ind w:left="0" w:right="0" w:firstLine="560"/>
        <w:spacing w:before="450" w:after="450" w:line="312" w:lineRule="auto"/>
      </w:pPr>
      <w:r>
        <w:rPr>
          <w:rFonts w:ascii="宋体" w:hAnsi="宋体" w:eastAsia="宋体" w:cs="宋体"/>
          <w:color w:val="000"/>
          <w:sz w:val="28"/>
          <w:szCs w:val="28"/>
        </w:rPr>
        <w:t xml:space="preserve">地方政府隐性债务规模较大，IMF预测202_年_总债务达143万亿。从存量债务看，据IMF20_年第四条磋商报告测算，20_年末含地方政府隐性债务的_总债务为万亿，其中官方广义政府债务为万亿，有可能被确认为地方政府融资平台额外债务为万亿，与专项建设基金和政府指导基金相关的额外债务为万亿，即地方政府隐性债务合计万亿，其规模与政府显性债务相当，由此测算的20_年含地方政府隐性债务的_部门总杠杆率达。从增速看，20_年地方政府隐性债务增速高达，20_-20_年降至和。在严控地方债务增量、终身追责等政策影响下，20_年隐性债务增速下滑至。据IMF预测，202_年地方政府隐性债务增速将下滑，含隐性债务的政府总债务增速降至，202_年中央和地方政府总债务合计将达万亿。</w:t>
      </w:r>
    </w:p>
    <w:p>
      <w:pPr>
        <w:ind w:left="0" w:right="0" w:firstLine="560"/>
        <w:spacing w:before="450" w:after="450" w:line="312" w:lineRule="auto"/>
      </w:pPr>
      <w:r>
        <w:rPr>
          <w:rFonts w:ascii="宋体" w:hAnsi="宋体" w:eastAsia="宋体" w:cs="宋体"/>
          <w:color w:val="000"/>
          <w:sz w:val="28"/>
          <w:szCs w:val="28"/>
        </w:rPr>
        <w:t xml:space="preserve">2地方债务形成原因：经济发展和城镇化、中央与地方财政体制、预算软约束与政绩考核机制、经济下行叠加减税降费扩大赤字</w:t>
      </w:r>
    </w:p>
    <w:p>
      <w:pPr>
        <w:ind w:left="0" w:right="0" w:firstLine="560"/>
        <w:spacing w:before="450" w:after="450" w:line="312" w:lineRule="auto"/>
      </w:pPr>
      <w:r>
        <w:rPr>
          <w:rFonts w:ascii="宋体" w:hAnsi="宋体" w:eastAsia="宋体" w:cs="宋体"/>
          <w:color w:val="000"/>
          <w:sz w:val="28"/>
          <w:szCs w:val="28"/>
        </w:rPr>
        <w:t xml:space="preserve">城镇化过程以及基础设施建设的巨额资金需求推动债务规模扩张</w:t>
      </w:r>
    </w:p>
    <w:p>
      <w:pPr>
        <w:ind w:left="0" w:right="0" w:firstLine="560"/>
        <w:spacing w:before="450" w:after="450" w:line="312" w:lineRule="auto"/>
      </w:pPr>
      <w:r>
        <w:rPr>
          <w:rFonts w:ascii="宋体" w:hAnsi="宋体" w:eastAsia="宋体" w:cs="宋体"/>
          <w:color w:val="000"/>
          <w:sz w:val="28"/>
          <w:szCs w:val="28"/>
        </w:rPr>
        <w:t xml:space="preserve">中国目前仍然是一个人口众多、城镇化水平不断提高、区域间发展不均衡的发展中国家，这一基本国情要求政府部门必须推进基础设施建设、提供更优质公共服务以促进经济持续平稳增长，由此产生的巨额资金需求是推动政府债务规模扩张的主要因素。</w:t>
      </w:r>
    </w:p>
    <w:p>
      <w:pPr>
        <w:ind w:left="0" w:right="0" w:firstLine="560"/>
        <w:spacing w:before="450" w:after="450" w:line="312" w:lineRule="auto"/>
      </w:pPr>
      <w:r>
        <w:rPr>
          <w:rFonts w:ascii="宋体" w:hAnsi="宋体" w:eastAsia="宋体" w:cs="宋体"/>
          <w:color w:val="000"/>
          <w:sz w:val="28"/>
          <w:szCs w:val="28"/>
        </w:rPr>
        <w:t xml:space="preserve">城镇化率提高代表着城镇扩容的过程，市政工程、地下管廊等城市基础设施的新建和改建需要大量资金。20_年，我国常住人口城镇化率以及城镇常住人口分别达到和亿人。此外，为促进区域间资源、人口等要素的流通，提高区域经济发展的协同性，我国的铁路与高速公路运营里程在不断增加。20_年，中国铁路与高速公路运营里程分别达到万公里和万公里，两者在20_-20_年的平均增速分别为和；铁路和高速公路建设是中国基建持续推进的一个缩影，建设过程中产生的资金需求大部分由政府部门借债支撑。</w:t>
      </w:r>
    </w:p>
    <w:p>
      <w:pPr>
        <w:ind w:left="0" w:right="0" w:firstLine="560"/>
        <w:spacing w:before="450" w:after="450" w:line="312" w:lineRule="auto"/>
      </w:pPr>
      <w:r>
        <w:rPr>
          <w:rFonts w:ascii="宋体" w:hAnsi="宋体" w:eastAsia="宋体" w:cs="宋体"/>
          <w:color w:val="000"/>
          <w:sz w:val="28"/>
          <w:szCs w:val="28"/>
        </w:rPr>
        <w:t xml:space="preserve">当前财政体制下地方政府财力与支出责任不匹配</w:t>
      </w:r>
    </w:p>
    <w:p>
      <w:pPr>
        <w:ind w:left="0" w:right="0" w:firstLine="560"/>
        <w:spacing w:before="450" w:after="450" w:line="312" w:lineRule="auto"/>
      </w:pPr>
      <w:r>
        <w:rPr>
          <w:rFonts w:ascii="宋体" w:hAnsi="宋体" w:eastAsia="宋体" w:cs="宋体"/>
          <w:color w:val="000"/>
          <w:sz w:val="28"/>
          <w:szCs w:val="28"/>
        </w:rPr>
        <w:t xml:space="preserve">当前的财政体制基本由1994年分税制改革的确立，由于分税制仅在中央与省级政府的财权划分上做出了较明确的制度安排，并未持续推进构建地方税体系、省以下政府财权划分、事权和支出责任匹配等配套改革，使得地方政府的财力与支出责任不匹配。</w:t>
      </w:r>
    </w:p>
    <w:p>
      <w:pPr>
        <w:ind w:left="0" w:right="0" w:firstLine="560"/>
        <w:spacing w:before="450" w:after="450" w:line="312" w:lineRule="auto"/>
      </w:pPr>
      <w:r>
        <w:rPr>
          <w:rFonts w:ascii="宋体" w:hAnsi="宋体" w:eastAsia="宋体" w:cs="宋体"/>
          <w:color w:val="000"/>
          <w:sz w:val="28"/>
          <w:szCs w:val="28"/>
        </w:rPr>
        <w:t xml:space="preserve">地方政府支出压力大而可用财力不足，因而倾向于通过举债投资发展地方经济。1994-20_年，地方财政收入占比在50%左右，但地方财政支出占比从上升至。地方政府财政收支差额不断扩大，从1727亿上升至9万亿，转移规模逐步扩大。</w:t>
      </w:r>
    </w:p>
    <w:p>
      <w:pPr>
        <w:ind w:left="0" w:right="0" w:firstLine="560"/>
        <w:spacing w:before="450" w:after="450" w:line="312" w:lineRule="auto"/>
      </w:pPr>
      <w:r>
        <w:rPr>
          <w:rFonts w:ascii="宋体" w:hAnsi="宋体" w:eastAsia="宋体" w:cs="宋体"/>
          <w:color w:val="000"/>
          <w:sz w:val="28"/>
          <w:szCs w:val="28"/>
        </w:rPr>
        <w:t xml:space="preserve">目标导向的政绩考核体系、预算软约束助推了地方政府举债冲动 GDP目标是长期以来官员晋升体系中非常重要的指标，且“新官不理旧账”，进一步促使地方政府官员盲目借债投资。虽然_于20_年9月印发了《关于加强地方政府性债务管理的意见》，明确提出了“地方政府对其举借的债务负有偿还责任，_实行不救助原则”，但在我国单一制的政治体制及地方政府破产负外部性较大的背景下，_的“不救助”原则难以落实。我国金融体系的国有化成分较高，同时大型商业银行资产和信贷规模占比高，风险偏好低，更愿意贷款给具有地方政府隐性担保的融资平台。</w:t>
      </w:r>
    </w:p>
    <w:p>
      <w:pPr>
        <w:ind w:left="0" w:right="0" w:firstLine="560"/>
        <w:spacing w:before="450" w:after="450" w:line="312" w:lineRule="auto"/>
      </w:pPr>
      <w:r>
        <w:rPr>
          <w:rFonts w:ascii="宋体" w:hAnsi="宋体" w:eastAsia="宋体" w:cs="宋体"/>
          <w:color w:val="000"/>
          <w:sz w:val="28"/>
          <w:szCs w:val="28"/>
        </w:rPr>
        <w:t xml:space="preserve">经济下行叠加减税降费、土地财政下行削弱了偿债能力，加大债务风险 近年来我国经济增速放缓，且实施减税降费力度较大，财政收入增速连续四年低于名义GDP增速，而改革、发展和稳定及社保和利息支出的压力较大，地方财政捉襟见肘，偿债能力下降，风险上升。20_-20_年财政收入增速分别为、、和，低于GDP名义增速的7%、、和；20_年全国公共财政收入增长持续放缓，1-11月累计同比下滑至，较20_年全年下滑个百分点，远低于名义GDP增速。同时，20_-20_年债务利息支出增速较快，20_年债务付息支出7345亿元，同比增长；20_年地方政府一般债券付息支出3183亿元。公共财政收入是政府偿债付息的主要来源，增速放缓直接削弱了政府偿债保障能力。</w:t>
      </w:r>
    </w:p>
    <w:p>
      <w:pPr>
        <w:ind w:left="0" w:right="0" w:firstLine="560"/>
        <w:spacing w:before="450" w:after="450" w:line="312" w:lineRule="auto"/>
      </w:pPr>
      <w:r>
        <w:rPr>
          <w:rFonts w:ascii="宋体" w:hAnsi="宋体" w:eastAsia="宋体" w:cs="宋体"/>
          <w:color w:val="000"/>
          <w:sz w:val="28"/>
          <w:szCs w:val="28"/>
        </w:rPr>
        <w:t xml:space="preserve">土地出让收入是除公共财政收入之外地方政府的主要收入来源，但受房地产市场调控的影响较大，具有不稳定性、不可持续性，与房地产风险捆绑。20_年-20_年全国国有土地出让收入波动幅度较大，20_年地方土地使用权出让金为万亿元，增幅达，20_-20_年同比为、、、和25%。</w:t>
      </w:r>
    </w:p>
    <w:p>
      <w:pPr>
        <w:ind w:left="0" w:right="0" w:firstLine="560"/>
        <w:spacing w:before="450" w:after="450" w:line="312" w:lineRule="auto"/>
      </w:pPr>
      <w:r>
        <w:rPr>
          <w:rFonts w:ascii="宋体" w:hAnsi="宋体" w:eastAsia="宋体" w:cs="宋体"/>
          <w:color w:val="000"/>
          <w:sz w:val="28"/>
          <w:szCs w:val="28"/>
        </w:rPr>
        <w:t xml:space="preserve">3解决方案：短期化解存量债务风险；中期推进财政体制、政绩考核体制和政府债务管理体制改革；长期推进经济高质量发展</w:t>
      </w:r>
    </w:p>
    <w:p>
      <w:pPr>
        <w:ind w:left="0" w:right="0" w:firstLine="560"/>
        <w:spacing w:before="450" w:after="450" w:line="312" w:lineRule="auto"/>
      </w:pPr>
      <w:r>
        <w:rPr>
          <w:rFonts w:ascii="宋体" w:hAnsi="宋体" w:eastAsia="宋体" w:cs="宋体"/>
          <w:color w:val="000"/>
          <w:sz w:val="28"/>
          <w:szCs w:val="28"/>
        </w:rPr>
        <w:t xml:space="preserve">应该客观、理性看到地方政府债务的两面性，既有风险的负面影响，也要认识到债务推动了经济发展、积累了一批优质资产，适度超前的举债拉动基建有利于经济发展和城镇化进程，降低社会成本，提高当地居民生活水平。需要注意的是债务对经济的促进作用在减弱，且风险越来越高。未来债务仍会上升，应该控制的是宏观杠杆率的增速，化解风险不宜粗暴地直接削减债务，而是通过改革促进经济高质量发展，提高经济效率，做大分母来稳定债务率。</w:t>
      </w:r>
    </w:p>
    <w:p>
      <w:pPr>
        <w:ind w:left="0" w:right="0" w:firstLine="560"/>
        <w:spacing w:before="450" w:after="450" w:line="312" w:lineRule="auto"/>
      </w:pPr>
      <w:r>
        <w:rPr>
          <w:rFonts w:ascii="宋体" w:hAnsi="宋体" w:eastAsia="宋体" w:cs="宋体"/>
          <w:color w:val="000"/>
          <w:sz w:val="28"/>
          <w:szCs w:val="28"/>
        </w:rPr>
        <w:t xml:space="preserve">地方债务风险、金融风险和社会风险交织，需要注意处置的力度和节奏。地方债务的形成有复杂原因，尤其是体制性原因，是长期的过程，处置也需要在相对长的时间内处理，以时间换空间，筹措资金、降低利息负担、拉长债务周期等，强化地方政府尤其是省级政府责任。20_年中央经济工作会议指出“稳妥处理地方政府债务风险，做到坚定、可控、有序、适度。”20_年730_会议提出“把握好处置风险的节奏和力度”，20_年中央经济工作会议提出“要保持宏观杠杆率基本稳定，压实各方责任”，20_年底的全国财政工作会议尤其聚焦隐性债务，提出“强化监督问责，从严整治举债乱象，有效遏制隐性债务增量，防范化解地方政府隐性债务风险。” 我国政府债务风险主要是地方债务风险，更主要是两大领域的风险：一是部分地区经济不发达、产业落后、营商环境较差、老龄化率高，财政能力弱而负债高，二是地方隐性债务风险，规模大、不透明。经历近年来中央强化问责、举债终身追责、债务置换等“开前门堵后门”的治理措施，地方政府举债逐步规范、债务规模增速下行，但是存量债务集中到期、增量债务控制的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2025-01-31T10:42:55+08:00</dcterms:created>
  <dcterms:modified xsi:type="dcterms:W3CDTF">2025-01-31T10:42:55+08:00</dcterms:modified>
</cp:coreProperties>
</file>

<file path=docProps/custom.xml><?xml version="1.0" encoding="utf-8"?>
<Properties xmlns="http://schemas.openxmlformats.org/officeDocument/2006/custom-properties" xmlns:vt="http://schemas.openxmlformats.org/officeDocument/2006/docPropsVTypes"/>
</file>