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202_共筑共建五四青年节活动总结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最新共筑共建五四青年节活动总结5篇不经意间，一个难忘的活动结束了，相信你一定有很多值得分享的收获，是时候抽出时间写写活动总结了。但是相信很多人都是毫无头绪的状态吧，以下是小编整理的共筑共建五四青年节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20_最新共筑共建五四青年节活动总结5篇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共筑共建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20_共筑共建五四青年节活动总结【篇1】</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20_共筑共建五四青年节活动总结【篇2】</w:t>
      </w:r>
    </w:p>
    <w:p>
      <w:pPr>
        <w:ind w:left="0" w:right="0" w:firstLine="560"/>
        <w:spacing w:before="450" w:after="450" w:line="312" w:lineRule="auto"/>
      </w:pPr>
      <w:r>
        <w:rPr>
          <w:rFonts w:ascii="宋体" w:hAnsi="宋体" w:eastAsia="宋体" w:cs="宋体"/>
          <w:color w:val="000"/>
          <w:sz w:val="28"/>
          <w:szCs w:val="28"/>
        </w:rPr>
        <w:t xml:space="preserve">5月4日，中建二局深圳分公司“创客梦空间”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4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20_共筑共建五四青年节活动总结【篇5】</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2025-04-29T10:50:34+08:00</dcterms:created>
  <dcterms:modified xsi:type="dcterms:W3CDTF">2025-04-29T10:50:34+08:00</dcterms:modified>
</cp:coreProperties>
</file>

<file path=docProps/custom.xml><?xml version="1.0" encoding="utf-8"?>
<Properties xmlns="http://schemas.openxmlformats.org/officeDocument/2006/custom-properties" xmlns:vt="http://schemas.openxmlformats.org/officeDocument/2006/docPropsVTypes"/>
</file>