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202_年走进虎年春节综合实践活动总结集合3篇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以下是为大家整理的关于202_年走进虎年春节综合实践活动总结的文章3篇 ,欢迎品鉴！第一篇: 202_年走进虎年春节综合实践活动总结　　在一片热烈的掌声中，“迎...</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以下是为大家整理的关于202_年走进虎年春节综合实践活动总结的文章3篇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　　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　　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　　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　　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　　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　　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202_年走进虎年春节综合实践活动总结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