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202_年党风廉政建设和反腐败工作总结(通用7篇)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落实党的反腐败工作，加强党风廉政建设，是每个人的责任，也是每个人的切身利益所在。 以下是为大家整理的关于202_年党风廉政建设和反腐败工作总结的文章7篇 ,欢迎品鉴！【篇一】202_年党风廉政建设和反腐败工作总结　　202_年上半年，在上级...</w:t>
      </w:r>
    </w:p>
    <w:p>
      <w:pPr>
        <w:ind w:left="0" w:right="0" w:firstLine="560"/>
        <w:spacing w:before="450" w:after="450" w:line="312" w:lineRule="auto"/>
      </w:pPr>
      <w:r>
        <w:rPr>
          <w:rFonts w:ascii="宋体" w:hAnsi="宋体" w:eastAsia="宋体" w:cs="宋体"/>
          <w:color w:val="000"/>
          <w:sz w:val="28"/>
          <w:szCs w:val="28"/>
        </w:rPr>
        <w:t xml:space="preserve">落实党的反腐败工作，加强党风廉政建设，是每个人的责任，也是每个人的切身利益所在。 以下是为大家整理的关于202_年党风廉政建设和反腐败工作总结的文章7篇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【篇三】202_年党风廉政建设和反腐败工作总结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【篇四】202_年党风廉政建设和反腐败工作总结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【篇五】202_年党风廉政建设和反腐败工作总结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【篇六】202_年党风廉政建设和反腐败工作总结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全县各级纪检监察机关在县委和市纪委的正确领导下，深入贯彻党的十九大和习近平总书记系列重要讲话精神，按照中央纪委和省纪委、市纪委全会决策部署，强化政治担当，忠诚履职尽责，深化改革创新，坚定不移推进全面从严治党，持之以恒正风肃纪反腐，一体推进不敢腐、不能腐、不想腐，充分发挥监督保障执行、促进完善发展作用，全县党风廉政建设和反腐败斗争工作不断取得新成效。</w:t>
      </w:r>
    </w:p>
    <w:p>
      <w:pPr>
        <w:ind w:left="0" w:right="0" w:firstLine="560"/>
        <w:spacing w:before="450" w:after="450" w:line="312" w:lineRule="auto"/>
      </w:pPr>
      <w:r>
        <w:rPr>
          <w:rFonts w:ascii="宋体" w:hAnsi="宋体" w:eastAsia="宋体" w:cs="宋体"/>
          <w:color w:val="000"/>
          <w:sz w:val="28"/>
          <w:szCs w:val="28"/>
        </w:rPr>
        <w:t xml:space="preserve">　　一、以党的政治建设为统领，自觉担负“两个维护”重大政治责任。在学懂弄通做实习近平新时代中国特色社会主义思想中增强政治判断力。认真落实纪委常委会第一议题和理论学习中心组集体学习制度，深入学习贯彻习近平新时代中国特色社会主义思想，跟进学习习近平总书记系列讲话特别是考察调研××重要讲话和指示批示精神，自觉用于武装头脑、指导实践、推动工作，真正在思想上政治上行动上同以习近平同志为核心的党中央保持高度一致。在把牢纪检监察机关政治定位中增强政治领悟力。坚持把维护党的政治纪律和政治规矩作为首要职责，紧盯“七个有之”等违反政治纪律和政治规矩的突出问题，聚焦领导干部“关键少数”，加大监督执纪问责力度，着力营造风清气正的政治生态。今年以来，查处违反政治纪律案件××件，党纪政务处分××人。在切实发挥政治保障作用中增强政治执行力。坚持党中央重大决策部署到哪里，政治监督就跟进到哪里。聚焦巩固脱贫攻坚成果，在扶贫领域问题线索处置机制健全、扶贫领域案件查办和以案促改到位、干部作风真改和日常监督常态上聚焦发力、创新求效，严肃查处扶贫领域腐败和作风问题××起，组织处理××人，党纪政务处分××人，通报曝光典型案例90起183人。聚焦生态环境保护，开展环保领域“不担当、不作为、乱作为”问题专项治理，对县生态环境分局等××个环保治理职能部门工作作风进行集中整治，问责落实环境保护工作不力干部××人，党纪政务处分××人。聚焦疫情防控和“六稳”“六保”政策落实，查处疫情防控责任落实不力、作风不严等问题××起，组织处理××人，党纪政务处分××人，通报曝光典型案例××起××人;为企业解决问题345个，推动复工复产、复市复学等政策落实。聚焦供销合作社系统腐败问题专项治理，清查县供销社和××个乡(镇)社、××家社有公司资产，发现问题线索××件，立案××件××人，组织处理××人，党纪政务处分××人。</w:t>
      </w:r>
    </w:p>
    <w:p>
      <w:pPr>
        <w:ind w:left="0" w:right="0" w:firstLine="560"/>
        <w:spacing w:before="450" w:after="450" w:line="312" w:lineRule="auto"/>
      </w:pPr>
      <w:r>
        <w:rPr>
          <w:rFonts w:ascii="宋体" w:hAnsi="宋体" w:eastAsia="宋体" w:cs="宋体"/>
          <w:color w:val="000"/>
          <w:sz w:val="28"/>
          <w:szCs w:val="28"/>
        </w:rPr>
        <w:t xml:space="preserve">　　二、以强化“一把手”监督为载体，压实管党治党主体责任。积极协助县委落实全面从严治党主体责任。协助县委出台《落实全面从严治党主体责任提醒制度(试行)》，严格落实提醒谈话、廉政恳谈、约谈等制度，以问责倒逼责任落实。今年以来，问责“两个责任”落实不力党组织××个、党员领导干部××1人。荣获全市202_年度全面从严治党“两个责任”考核第一名。扎实开展政治监督谈话。制定《上一级纪委书记与下一级党委(党组)书记政治监督谈话暂行办法》，围绕换届纪律、政法队伍教育整顿、安全生产等重点工作，对××名下级党组织“一把手”开展政治监督谈话，提升政治站位，严肃政治纪律。同时，督促乡(镇)纪委书记对村党支部书记开展政治监督谈话××人次。创新开展政治生态研判。制定《××县重点领域党风廉政建设分析研判办法》，对被巡察单位领导班子及成员分别进行“政治画像”，向县委和组织部门提交××份“政治画像”报告，既全面准确反映被巡察单位政治生态，又为县委决策和干部考评、选拔任用提供重要依据。加强廉洁意见回复。规范党风廉政意见回复程序，建立党风廉政意见回复专题会议制度，对提拔重用干部廉洁情况进行审核，切实为县委选人用人严把关、把好关。今年以来，共回复党风廉政意见××万余人次。</w:t>
      </w:r>
    </w:p>
    <w:p>
      <w:pPr>
        <w:ind w:left="0" w:right="0" w:firstLine="560"/>
        <w:spacing w:before="450" w:after="450" w:line="312" w:lineRule="auto"/>
      </w:pPr>
      <w:r>
        <w:rPr>
          <w:rFonts w:ascii="宋体" w:hAnsi="宋体" w:eastAsia="宋体" w:cs="宋体"/>
          <w:color w:val="000"/>
          <w:sz w:val="28"/>
          <w:szCs w:val="28"/>
        </w:rPr>
        <w:t xml:space="preserve">　　三、以纠“四风”树新风为抓手，不断巩固拓展作风建设成效。持之以恒落实中央八项规定精神。紧盯重要节点、关键少数、关键部门和关键岗位，加大明察暗访、专项检查和交叉互查力度，严肃查处顶风违纪行为和“四风”隐形变异问题，持续整治红白喜事大操大办、工作日午间饮酒、公车私用、违规经商办企业等突出问题。今年以来，共查处违反中央八项规定精神和“四风”问题××起××人，党纪政务处分××人，通报曝光典型案例××起××人。深化形式主义、官僚主义整治。紧盯党中央决策部署贯彻落实情况，聚焦脱贫攻坚、生态环保、扫黑除恶等重点领域，坚决整治不作为、慢作为、乱作为等突出问题。今年以来，共查处形式主义、官僚主义问题××起，组织处理××人，党纪政务处分××人，通报曝光典型案例××起××人。助推优化营商环境。开展营商环境干部作风突出问题专项整治，制作《××县营商环境干部作风突出问题检视片》，公开曝光暗访问题××个，查处破坏营商环境案件××件，党纪政务处分××人，移送司法机关××人;开展纪检监察干部“访百企·解难题·办实事”活动，为企业解决问题××个。激励党员干部担当作为。认真贯彻落实“三个区分开来”和容错纠错机制，出台《××县党员干部改革创新容错免责机制实施办法》，严肃查处诬告陷害案件××件，为××名党员干部澄清正名，保护和激发了党员干部干事创业的主动性积极性。</w:t>
      </w:r>
    </w:p>
    <w:p>
      <w:pPr>
        <w:ind w:left="0" w:right="0" w:firstLine="560"/>
        <w:spacing w:before="450" w:after="450" w:line="312" w:lineRule="auto"/>
      </w:pPr>
      <w:r>
        <w:rPr>
          <w:rFonts w:ascii="宋体" w:hAnsi="宋体" w:eastAsia="宋体" w:cs="宋体"/>
          <w:color w:val="000"/>
          <w:sz w:val="28"/>
          <w:szCs w:val="28"/>
        </w:rPr>
        <w:t xml:space="preserve">　　四、以标本兼治为根本，坚持一体推进不敢腐不能腐不想腐。惩治腐败高压态势进一步巩固。坚持有腐必反、有案必查，探索启动“室组”联动办案模式，持续保持惩治腐败高压态势。今年以来，全县纪检监察机关共受理信访举报××件次，处置问题线索××件，立案××件××人，党纪政务处分××人，其中科级干部××人;移送司法机关××人。坚持纪严于法、纪挺法前，全县纪检监察机关共运用监督执纪“四种形态”批评教育帮助和处理××人次。其中，第一种形态××人次，占××%;第二种形态××人次，占××4%;第三种形态××人次，占××%;第四种形态××人次，占××%，实现了由“惩处极少数”向“管住大多数”拓展。坚持依纪依法文明办案，严格审查调查措施审批程序，完善“走读式”谈话等安全制度，实现办案安全“双零”目标。标本兼治综合效应进一步彰显。持续深化“常规式”“主题式”“点题式”三种以案促改模式，出台《××县推进以案促改制度化常态化的实施办法》《推进村(居)以案促改制度化常态化实施细则》，推动以案促改向关联单位、系统领域、乡(镇)和村(居)延伸。围绕落实中央八项规定精神、环保、扶贫、扫黑除恶、农村乱占耕地建房等领域，运用××起典型案件开展警示教育××场次，××万余人次接受警示教育，××名党员干部主动说明问题，退缴违规违纪资金××万元。廉洁文化建设进一步加强。坚持教育预防在先，为全县××名科级领导干部建立廉政档案;建立“县有警示教育馆、乡有警示教育栏、村有警示曝光墙”的三级警示教育网;在“清风龙乡”微信公众号开设“漫画说纪”“以案释纪”“典型案例通报”专栏，常态化、全覆盖开展警示教育。组建纪律宣讲团，围绕“六大纪律”、中央八项规定精神等专题开展巡回纪律宣讲;编发《扶贫领域典型案例警示录》，拍摄警示教育片《“爱”的代价》，微电影《守护》，教育党员干部知纪、明纪、懂纪。开展“家风”巡展、“好家风”荣誉称号评选等系列活动，制定党员干部《廉洁治家“五要五不准”》，创编大型廉政戏剧《××》，荣获“××文华大奖”，在省、市、县巡演××余场，××万余名党员干部及家属现场观看，并在中央电视台戏曲频道展播。</w:t>
      </w:r>
    </w:p>
    <w:p>
      <w:pPr>
        <w:ind w:left="0" w:right="0" w:firstLine="560"/>
        <w:spacing w:before="450" w:after="450" w:line="312" w:lineRule="auto"/>
      </w:pPr>
      <w:r>
        <w:rPr>
          <w:rFonts w:ascii="宋体" w:hAnsi="宋体" w:eastAsia="宋体" w:cs="宋体"/>
          <w:color w:val="000"/>
          <w:sz w:val="28"/>
          <w:szCs w:val="28"/>
        </w:rPr>
        <w:t xml:space="preserve">　　五、以增强群众获得感幸福感安全感为核心，持续整治群众身边腐败和作风问题。开展农村乱占耕地建房问题专项整治。组建21个巡查组，常态化开展动态巡查，对新增乱占耕地建房、私挖滥采、毁坏林地、违建别墅等问题及时发现，及时问责，共查处失职失察问题××起，问责党组织××个，组织处理××人，党纪政务处分××人。开展民生领域腐败和作风问题专项治理。紧盯教育医疗、养老社保、生态环保、安全生产、食品药品安全、执法司法等领域腐败和作风问题，严肃查处贪污侵占、吃拿卡要、推诿扯皮等行为。今年以来，全县共查处群众身边不正之风和腐败问题××起，组织处理××人，党纪政务处分××人，移送司法机关××人，群众对反腐倡廉建设的获得感明显提升。惩腐打“伞”助推扫黑除恶常态化。深挖彻查涉黑涉恶腐败和黑恶势力“保护伞”，查处涉黑涉恶腐败和“保护伞”以及工作推进不力问题××起，组织处理××人，党纪政务处分××人。特别是严肃查处了邢某某涉黑涉恶腐败和“保护伞”案件，党纪政务处分××人，切实增强了群众安全感。全力支持配合政法队伍教育整顿工作。严格落实《省纪委关于进一步做好第一批政法队伍教育整顿配合工作的通知》要求，对公检法司等部门负责人开展政治监督谈话，严肃查处政法系统腐败和作风问题，处置问题线索××件，立案××件××人，组织处理××人，党纪政务处分××人，其中科级干部××人，开除党籍××人;在强大震慑、唤醒初心、政策感召综合作用下，××名政法干警主动投案。</w:t>
      </w:r>
    </w:p>
    <w:p>
      <w:pPr>
        <w:ind w:left="0" w:right="0" w:firstLine="560"/>
        <w:spacing w:before="450" w:after="450" w:line="312" w:lineRule="auto"/>
      </w:pPr>
      <w:r>
        <w:rPr>
          <w:rFonts w:ascii="宋体" w:hAnsi="宋体" w:eastAsia="宋体" w:cs="宋体"/>
          <w:color w:val="000"/>
          <w:sz w:val="28"/>
          <w:szCs w:val="28"/>
        </w:rPr>
        <w:t xml:space="preserve">　　六、以坚守政治巡察为重点，不断彰显利剑震慑作用。实现巡察届内全覆盖。今年以来，共开展巡察××轮，其中常规巡察××轮，专项巡察9轮，巡察县、乡两级党组织××个、村级党组织××个，实现了十二届县委届内巡察全覆盖。通过巡察共发现问题××个，督促整改完成问题××个，移交问题线索××件，运用“四种形态”处理党员干部××人，其中组织处理××人，党纪政务处分××人，移送司法机关××人。探索巡察监督新模式。实行“巡审结合”新模式，巡察组、审计组同时进驻被巡察单位，实现巡察“政治体检”和审计业务监督贯通融合。探索开展乡(镇)交叉巡察，巡察办、乡(镇)纪检监察工作室全程指导督导，提升巡察质效，推动实现届内村级党组织巡察全覆盖。狠抓巡视巡察整改落实。持续加大整改工作督办力度，推行巡察反馈整改“双通报”“双会议”“双签字”制度，针对202_年省委巡视××县反馈意见整改落实情况，开展两轮专项监督，督促各单位对已整改到位的，持续推进、长期坚持;尚未整改到位的，强力推进、限期办结。中央和省委巡视转交的××件问题线索，已全部处置完毕，组织处理××人，党纪政务处分××人，移送司法机关××人。省委巡视组对我县巡视反馈意见整改工作给予充分肯定。</w:t>
      </w:r>
    </w:p>
    <w:p>
      <w:pPr>
        <w:ind w:left="0" w:right="0" w:firstLine="560"/>
        <w:spacing w:before="450" w:after="450" w:line="312" w:lineRule="auto"/>
      </w:pPr>
      <w:r>
        <w:rPr>
          <w:rFonts w:ascii="宋体" w:hAnsi="宋体" w:eastAsia="宋体" w:cs="宋体"/>
          <w:color w:val="000"/>
          <w:sz w:val="28"/>
          <w:szCs w:val="28"/>
        </w:rPr>
        <w:t xml:space="preserve">　　七、以高素质专业化为目标，从严从实加强自身建设。加强党建引领，注重政治机关建设。扎实开展“不忘初心、牢记使命”主题教育和党史学习教育，创新开展“一名党员一面旗帜，做党的忠诚卫士”主题实践活动，出台严肃党内政治生活“九不准”规定和请示报告制度，调整设立××个党支部××个党小组，班子成员任党支部书记，既联系分管业务又负责支部党建，与创建省级文明标兵单位同步推进，成功创建省级文明单位、省级卫生先进单位。深化全员培训，强化素质能力提升。扎实开展党史学习教育和“两学一做”学习教育，制定印发《纪检监察干部能力素质提升专项行动实施方案》，实行“红、黄、黑”旗帜管理制度，大力开展“大讲堂”“视频讲座”、执纪资格测试、学习先进典型等素质能力提升活动，突出抓好全员培训，开展纪检监察干部培训43期，组织测试××次××余人次，强化以考促干。坚持刀刃向内，从严加强自身监督。深入开展纪检监察系统以案促改，建立纪检监察干部廉政档案，在系统内开展纪律作风常态化督查，注重发挥特约监察员监督作用，严防“灯下黑”，对纪检监察干部违规违纪行为从严查处问责。今年以来，全县共处置纪检监察干部问题线索××件，组织处理××人，党纪政务处分××人。</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当前反腐败斗争形势依然严峻复杂，全面从严治党的任务还十分艰巨。腐败存量还未清底、增量仍有发生;“四风”树倒根存，群众身边的腐败和作风问题易发多发;落实全面从严治党政治责任还有落差温差;不收敛不收手、顶风违纪的问题仍然存在。纪检监察机关在理念思路、方法举措上，与全面从严治党的新形势、新要求还存在差距，监督还不够有力，斗争精神还不够强，少数纪检监察干部作风不严不实，违纪违法问题仍有发生，防止“灯下黑”任务依然繁重。对这些问题，必须高度重视、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2025-04-19T20:01:40+08:00</dcterms:created>
  <dcterms:modified xsi:type="dcterms:W3CDTF">2025-04-19T20:01:40+08:00</dcterms:modified>
</cp:coreProperties>
</file>

<file path=docProps/custom.xml><?xml version="1.0" encoding="utf-8"?>
<Properties xmlns="http://schemas.openxmlformats.org/officeDocument/2006/custom-properties" xmlns:vt="http://schemas.openxmlformats.org/officeDocument/2006/docPropsVTypes"/>
</file>