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冬奥期间民生保障工作总结(汇总5篇)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冬奥期间民生保障工作总结120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冬奥期间民生保障工作总结1</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w:t>
      </w:r>
    </w:p>
    <w:p>
      <w:pPr>
        <w:ind w:left="0" w:right="0" w:firstLine="560"/>
        <w:spacing w:before="450" w:after="450" w:line="312" w:lineRule="auto"/>
      </w:pPr>
      <w:r>
        <w:rPr>
          <w:rFonts w:ascii="宋体" w:hAnsi="宋体" w:eastAsia="宋体" w:cs="宋体"/>
          <w:color w:val="000"/>
          <w:sz w:val="28"/>
          <w:szCs w:val="28"/>
        </w:rPr>
        <w:t xml:space="preserve">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冬奥期间民生保障工作总结2</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冬奥期间民生保障工作总结3</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__“中国伊春森林冰雪欢乐节”营造氛围。20__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__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冬奥期间民生保障工作总结4</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书记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冬奥期间民生保障工作总结5</w:t>
      </w:r>
    </w:p>
    <w:p>
      <w:pPr>
        <w:ind w:left="0" w:right="0" w:firstLine="560"/>
        <w:spacing w:before="450" w:after="450" w:line="312" w:lineRule="auto"/>
      </w:pPr>
      <w:r>
        <w:rPr>
          <w:rFonts w:ascii="宋体" w:hAnsi="宋体" w:eastAsia="宋体" w:cs="宋体"/>
          <w:color w:val="000"/>
          <w:sz w:val="28"/>
          <w:szCs w:val="28"/>
        </w:rPr>
        <w:t xml:space="preserve">自党史学习教育开展以来，区财政局以高度的政治自觉、思想自觉和行动自觉，把党史学习教育与推动财政工作密切贴合，围绕主责主业和群众期盼，突出民生保障，扎实开展“我为群众办实事”。</w:t>
      </w:r>
    </w:p>
    <w:p>
      <w:pPr>
        <w:ind w:left="0" w:right="0" w:firstLine="560"/>
        <w:spacing w:before="450" w:after="450" w:line="312" w:lineRule="auto"/>
      </w:pPr>
      <w:r>
        <w:rPr>
          <w:rFonts w:ascii="宋体" w:hAnsi="宋体" w:eastAsia="宋体" w:cs="宋体"/>
          <w:color w:val="000"/>
          <w:sz w:val="28"/>
          <w:szCs w:val="28"/>
        </w:rPr>
        <w:t xml:space="preserve">夯实财政收支基础。加强政策研判，准确把握经济发展形势，突出重点税源企业监测，强化财税库银携手培植税源机制，不断引进、培养、发展优质税源，提升财政收入质量。在严格落实减费降税的基础上，发挥综合治税优势，加强各部门协同配合，依法依规组织收入，稳住财政收入“基本盘”。今年X-X月，全区一般公共预算收入完成亿元，同比增长。充分挖掘自身资源禀赋，积极包装、申报民生项目、特色项目，对接中央和省市对口支援单位，今年以来共争取上级政策资金亿元，提高了全区经济发展活力和公共服务能力。积极推进PPP项目建设，撬动社会资本亿元，发挥财政资金的杠杆作用和乘数效应，推动社会资本为XX经济社会发展服务。</w:t>
      </w:r>
    </w:p>
    <w:p>
      <w:pPr>
        <w:ind w:left="0" w:right="0" w:firstLine="560"/>
        <w:spacing w:before="450" w:after="450" w:line="312" w:lineRule="auto"/>
      </w:pPr>
      <w:r>
        <w:rPr>
          <w:rFonts w:ascii="宋体" w:hAnsi="宋体" w:eastAsia="宋体" w:cs="宋体"/>
          <w:color w:val="000"/>
          <w:sz w:val="28"/>
          <w:szCs w:val="28"/>
        </w:rPr>
        <w:t xml:space="preserve">突出民生支出保障。资金安排上做到有保有压，大力压减一般性支出，打破基数概念和支出固化格局，同时打出减税降费、信贷贴息、租金减免、稳岗援企等积极财政政策“组合拳”，坚持财政资金向社会事业倾斜，把资金有效集中起来，重点投入基础教育、社会保障、医疗卫生、公共基础设施等方面。X-X月份，全区一般公共预算支出累计完成亿元，同比增长。其中：教育、社会保障和就业、卫生健康等八项民生支出亿元，占总支出的。</w:t>
      </w:r>
    </w:p>
    <w:p>
      <w:pPr>
        <w:ind w:left="0" w:right="0" w:firstLine="560"/>
        <w:spacing w:before="450" w:after="450" w:line="312" w:lineRule="auto"/>
      </w:pPr>
      <w:r>
        <w:rPr>
          <w:rFonts w:ascii="宋体" w:hAnsi="宋体" w:eastAsia="宋体" w:cs="宋体"/>
          <w:color w:val="000"/>
          <w:sz w:val="28"/>
          <w:szCs w:val="28"/>
        </w:rPr>
        <w:t xml:space="preserve">强化民生资金监管。建立健全财政监督机制，把民生保障资金使用情况作为财政监督重点，实行全程跟踪监督。增设监控环节，加大对民生项目的绩效运行监控，定期梳理民生专项资金支出情况，对超政策时限的结转结余资金予以重点清理，确保民生资金在政策规定时限内执行到位，避免民生资金沉淀。大力推动惠民惠农“一卡通”阳光审批平台建设，通过融合惠民惠农财政补贴政策和项目、规范代发金融机构、优化资金发放流程、加强公开公示、完善“一卡通”发放平台等工作，实现“一张清单管制度”“一个平台管发放”。目前，阳光审批系统已上线运行，XX个民生项目纳入“一卡通”平台，加强了各类财政补贴资金发放的效率和安全，实现了“阳光审批、阳光发放、阳光监督”，保障了基层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