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公安局意识形态工作总结四篇</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以下是为大家整理的关于公安局意识形态工作总结的文章4篇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（5）学院组织6次学院党委中心组学习。学院处级干部均按照学校要求攥写了“学讲话用讲话”心得体会和微心得各1篇。学院完成了以202_届毕业生就业工作为题材的实践案例材料1篇。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【篇2】公安局意识形态工作总结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我们党来说是一项极端重要的工作，关系着党的荣辱兴衰、生死存亡，是广大党员武装头脑的工具。可以说，意识形态有多深入，党员党性就有多强，干部的战斗力就有多强。半年来，我村支部始终将意识形态工作作为一项重要工作来抓，并取得了良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&gt;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&gt;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&gt;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【篇3】公安局意识形态工作总结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　&gt;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【篇4】公安局意识形态工作总结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