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乡村振兴工作总结202_年范文(通用13篇)</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以下是为大家整理的关于乡村振兴工作总结202_年的文章13篇 ,欢迎品鉴！乡村振兴工作总结202_年篇1　　一年来，我局深入学习贯彻习近平总书记关于巩固拓展脱贫攻坚成果同乡村振兴有效衔接重要指示批示和考察安徽重要讲话指示精神，全面贯...</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以下是为大家整理的关于乡村振兴工作总结202_年的文章13篇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乡村振兴工作总结202_年篇1</w:t>
      </w:r>
    </w:p>
    <w:p>
      <w:pPr>
        <w:ind w:left="0" w:right="0" w:firstLine="560"/>
        <w:spacing w:before="450" w:after="450" w:line="312" w:lineRule="auto"/>
      </w:pPr>
      <w:r>
        <w:rPr>
          <w:rFonts w:ascii="宋体" w:hAnsi="宋体" w:eastAsia="宋体" w:cs="宋体"/>
          <w:color w:val="000"/>
          <w:sz w:val="28"/>
          <w:szCs w:val="28"/>
        </w:rPr>
        <w:t xml:space="preserve">　　一年来，我局深入学习贯彻习近平总书记关于巩固拓展脱贫攻坚成果同乡村振兴有效衔接重要指示批示和考察安徽重要讲话指示精神，全面贯彻党的十九届五中全会、中央农村工作会议、全省巩固拓展脱贫攻坚成果同乡村振兴有效衔接工作会议精神，按照党中央、省、市、县的统一部署和要求，积极调整工作重心，精心谋划巩固脱贫成果与全面推进乡村振兴有效衔接工作，确保“十四五”开好局、起好步。</w:t>
      </w:r>
    </w:p>
    <w:p>
      <w:pPr>
        <w:ind w:left="0" w:right="0" w:firstLine="560"/>
        <w:spacing w:before="450" w:after="450" w:line="312" w:lineRule="auto"/>
      </w:pPr>
      <w:r>
        <w:rPr>
          <w:rFonts w:ascii="宋体" w:hAnsi="宋体" w:eastAsia="宋体" w:cs="宋体"/>
          <w:color w:val="000"/>
          <w:sz w:val="28"/>
          <w:szCs w:val="28"/>
        </w:rPr>
        <w:t xml:space="preserve">　　(一)切实巩固拓展脱贫攻坚成果。一是开展常态化监测帮扶。《关于进一步加强防范返贫致贫动态监测问题排查工作的通知》，完成全县7232户脱贫户、26户边缘易致贫户走访排查工作，排查问题已全部整改到位。设立300万元专项救助基金，对因病、因残、因灾、意外伤害等引发的刚性支出明显超过上年度收入和收入大幅度缩减的已脱贫户和边缘户开展临时救助，切实做到防患于未然，持续巩固拓展脱贫攻坚成果，防范返贫致贫，助力乡村振兴。健全帮扶机制。实现所有脱贫人口和监测对象安排帮扶责任人和联系人。乡(镇)村根据脱贫人口和监测对象需求，制定帮扶措施，落实帮扶资金和项目，完成所有脱贫户帮扶措施系统录入工作。建立县乡村三级会商机制，实行动态销号。截至目前，目前县级集中会商3次，集中救助有风险点户11户，解决问题诉求1户。二是扎实开展扶贫项目管理。202_年，各级下达我县财政衔接资金1.25亿元，实施项目125个。截至目前，已完工项目91个，开工在建项目34个，资金支出9393.25万元，支出率75.14%。进一步加强扶贫资金项目后续资产管理，不断完善扶贫资产登记、资产管护、资产处置和资产受益等台账。202_年以来各级各类扶贫资产目前已全部清查、登记完毕(共有各类扶贫资金12亿元，其中非物化资产1.39亿元，物化资产10.6亿元)，已确权资产规模10.6亿元。将启动十八大以来(202_-202_年度)的各类扶贫资产清查登记工作。三是实施光伏提升工程。草拟《x县光伏提升工程实施方案》，先行启动集体经济薄弱村屋顶分布式光伏帮扶电站试点工作。持续做好光伏运维管理，截止目前，全县174座光伏扶贫电站运行正常，今年1-9月份共发电1108.096万度，较去年同期增加发电量76.86万度。共收益1021.11万元。已开发光伏公益性岗位281个，全部安置脱贫劳动力。四是促进劳动力稳岗就业。开展乡村创业致富带头人培训2期，37个就业帮扶车间带动就业1077人，其中脱贫劳动力504人。实时更新务工数据动态信息，截止目前，我县劳动力返岗务工人数11158人，占202_年底的105.7%。。五是扩大消费帮扶成果。加大扶贫产品认定和宣传工作力度,在合肥地铁专列上架我县扶贫产品广告。开展“三专”建设、运营和管理，截至目前，国家乡村振兴局认定我县消费帮扶重点产品330个、涉及企业41个,消费帮扶专馆4个、专区7个、专柜21个。今年以来我县通过各类渠道共销售消费帮扶重点产品5900余万元。六是做好小额信贷工作。今年以来全县贷款余额5995.01万元，放贷1472户，其中新增脱贫小额贷款259户1212.3万元，做到应贷尽贷。同时积极稳妥做好贷款风险防控和清收处置工作，及时消化逾期贷款。七是推进雨露计划补助发放工作。认真贯彻上级文件精神，坚持扶贫先扶智，并严格依照程序开展雨露计划申报、审核和补助资金发放工作。今年以来，脱贫户家庭共享受雨露计划补助430人次，发放补助资金64.5万元。八是推进移民项目。202_年,省财政共下达我县移民资金440.34万元，其中：移民直补资金113.34万元，移民后扶项目资金327万元，安排移民后扶项目17个，目前已完工11个。</w:t>
      </w:r>
    </w:p>
    <w:p>
      <w:pPr>
        <w:ind w:left="0" w:right="0" w:firstLine="560"/>
        <w:spacing w:before="450" w:after="450" w:line="312" w:lineRule="auto"/>
      </w:pPr>
      <w:r>
        <w:rPr>
          <w:rFonts w:ascii="宋体" w:hAnsi="宋体" w:eastAsia="宋体" w:cs="宋体"/>
          <w:color w:val="000"/>
          <w:sz w:val="28"/>
          <w:szCs w:val="28"/>
        </w:rPr>
        <w:t xml:space="preserve">　　(二)切实抓好乡村振兴有效衔接。一是推进政策衔接。以县委2号文件印发《关于加快实现巩固拓展脱贫攻坚成果同乡村振兴有效衔接的实施意见》，全力做好过渡期内领导体制、工作体系、发展规划、政策举措、考核机制等有效衔接。细化乡村振兴重点工作任务58项，每项重点工作都明确一名县级领导牵头负责调度，目前各项重点工作均按月进行调度推进。收集整理各项政策完善优化的具体实施办法，及时构建全县加快实现巩固拓展脱贫攻坚成果同乡村振兴有效衔接的政策体系，为胜利完成目标任务提供坚强的政策制度保障。二是推进工作衔接。紧紧围绕当前重点工作，开展巩固拓展脱贫攻坚成果同乡村振兴有效衔接工作调研，采取实地走访和座谈交流等方式，全力推进精准帮扶、产业就业、清产核资、扶贫档案管理等重点工作落实，持续推进过渡期内各项工作开展，确保工作不留空档;出台《乡村振兴“强基”行动实施方案》，从9月起集中两个月时间在全县开展乡村振兴“强基”行动，进一步压实责任、补齐短板、提升质量，确保脱贫攻坚成果基础实，乡村振兴全面振兴成效显;开办政策理论宣讲、技能培训、法规宣传等不同类别的乡村振兴夜校，以驻村工作队和村组干部、科技特派员等为授课主体，截至目前全县共开办乡村振兴夜校387次，参与人数达3650人次。三是推进机构衔接。严格按照省要求，做好县乡村振兴局职能调整优化工作，扶贫开发局重组为乡村振兴局，乡镇乡村振兴工作站全部完成挂牌并配齐工作站成员，原村级扶贫专干就地转为乡村振兴专干。四是推进机制衔接。成立乡村振兴指挥部，办公室设在乡村振兴局，我局严格按照县委农村工作领导小组、县乡村振兴指挥部阶段工作部署安排，主动对接农办、农业农村部门，发挥统筹协调、调度推进作用，今年以来，配合组织县委农村工作领导小组会议5次，议定事项11个。</w:t>
      </w:r>
    </w:p>
    <w:p>
      <w:pPr>
        <w:ind w:left="0" w:right="0" w:firstLine="560"/>
        <w:spacing w:before="450" w:after="450" w:line="312" w:lineRule="auto"/>
      </w:pPr>
      <w:r>
        <w:rPr>
          <w:rFonts w:ascii="宋体" w:hAnsi="宋体" w:eastAsia="宋体" w:cs="宋体"/>
          <w:color w:val="000"/>
          <w:sz w:val="28"/>
          <w:szCs w:val="28"/>
        </w:rPr>
        <w:t xml:space="preserve">　　(三)扎实推进脱贫攻坚收尾工作。一是全面做好脱贫攻坚总结。完成《“皖”美答卷*安徽脱贫攻坚全景录》、决战决胜脱贫攻坚池州篇章》x部分组稿、《决战决胜脱贫攻坚x篇章》工作。做好“记录小康工程”脱贫攻坚相关文件、典型人物、重要实物资料等的收集整理并于8月底完成省级数据库录入工作。二是开展“感恩共产党奋进新时代”脱贫攻坚主题活动。开展“感恩共产党奋进新时代”脱贫攻坚主题活动，组织27名县处级领导干部和218名乡科级干部到联系村与干部群众一起讲脱贫、谈变化;1665名驻村干部、帮扶责任人走访脱贫户，入户宣传脱贫攻坚新政策，收集群众的意见建议，耐心细致回应贫困户对脱贫后的担忧和疑问。三是完善脱贫攻坚档案归档管理。按照上级工作部署要求，扎实开展脱贫攻坚档案管理现场培训，成立工作督导组，加强对基层精准扶贫档案整理、归档工作的有效指导，分片负责8个乡镇、78个行政村和40个责任单位进行常态化巡回指导，督促各部门单位按时间节点做好档案材料收集、整理和规范建档，实现全县精准扶贫档案进馆质量整齐划一。目前，扶贫档案整理归档工作已全面完成。四是营造宣传浓厚氛围。加大省级以上媒体宣传力度，向上推送全县涌现出的先进典型及好经验好做法，截止目前，我局向省级以上各类媒体推送巩固拓展脱贫攻坚成果、全面推进乡村振兴宣传报道138篇，其中中国乡村振兴网刊登1篇，省乡村振兴简报采用2篇;为进一步提高宣传力度，8月份在县先锋网微信公众号开辟“干在一线·乡村振兴篇”栏目，目前已编辑6期，阅读量高达5000次，全面展现了我县乡村振兴干部精神风貌，总结推广特色做法和典型经验，示范引领社会公众积极参与。五是积极落实国家、省脱贫攻坚先进表彰推荐工作。按照上级有关文件精神，先后推选王卫平、张路同志获全国脱贫攻坚先进个人，新棚村荣获全国脱贫攻坚先进集体;推选李志军、陈文忠、郑小平、张绍明、冯天喜、彭文季、李虎等7名同志获安徽省脱贫攻坚先进个人，财政局、横渡镇人民政府、杏溪村委会、三增村驻村扶贫工作队、奇峰村扶贫工作队、x农村商业银行股份有限公司6个获安徽省脱贫攻坚先进集体;推选胡月礼、吴慧同志获安徽省乡村振兴(扶贫)系统先进个人，乡村振兴局荣获省乡村振兴(扶贫)先进集体。</w:t>
      </w:r>
    </w:p>
    <w:p>
      <w:pPr>
        <w:ind w:left="0" w:right="0" w:firstLine="560"/>
        <w:spacing w:before="450" w:after="450" w:line="312" w:lineRule="auto"/>
      </w:pPr>
      <w:r>
        <w:rPr>
          <w:rFonts w:ascii="宋体" w:hAnsi="宋体" w:eastAsia="宋体" w:cs="宋体"/>
          <w:color w:val="000"/>
          <w:sz w:val="28"/>
          <w:szCs w:val="28"/>
        </w:rPr>
        <w:t xml:space="preserve">　　(四)切实做好年度其他中心工作。一是切实履行党风廉政建设主体责任。年初，制定了局党组理论学习计划，明确年度党风廉政建设工作任务和反腐败工作要点，细化工作举措，认真抓好各项工作任务的落实，对“三重一大”问题召开局党组会议研究，会上，实行主要领导末位表态制，确保重大事项民主决策、科学决策和依法决策。二是开展“三个以案”警示教育工作。制定“三个以案”警示教育《实施方案》，并开展学习研讨，用身边事教育警醒身边人，达到了以案示警、以案为戒、以案促改的目的。三是开展党史学习教育。积极组织全体党员通过集中学习和自学的方式开展党史学习教育，通过学党史、唱红歌、看红色电影等活动，激励全体党员增强“四个意识”、坚定“四个自信”、做到“两个维护”。完成了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乡村振兴工作总结202_年篇3</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乡村振兴工作总结202_年篇4</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乡村振兴工作总结202_年篇5</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　&gt;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乡村振兴工作总结202_年篇6</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乡村振兴工作总结202_年篇7</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乡村振兴工作总结202_年篇8</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乡村振兴工作总结202_年篇9</w:t>
      </w:r>
    </w:p>
    <w:p>
      <w:pPr>
        <w:ind w:left="0" w:right="0" w:firstLine="560"/>
        <w:spacing w:before="450" w:after="450" w:line="312" w:lineRule="auto"/>
      </w:pPr>
      <w:r>
        <w:rPr>
          <w:rFonts w:ascii="宋体" w:hAnsi="宋体" w:eastAsia="宋体" w:cs="宋体"/>
          <w:color w:val="000"/>
          <w:sz w:val="28"/>
          <w:szCs w:val="28"/>
        </w:rPr>
        <w:t xml:space="preserve">　　202_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_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_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_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_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_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_年扶贫资金使用管理。为进一步发挥扶贫资金带贫增收效益，县扶贫办联合县财政、县农业农村局对各乡镇上报的202_年拟实施计划项目进行实地察看，通过对项目的实地分析研判，项目可行性论证，于202_年x月x日下发了《关于下达202_年第一批中央和省财政专项扶贫资金使用分配计划的通知》(x财农字〔202_〕7号)，对202_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_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_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_年扶贫项目资产清查管理工作，预计6月底可全面完成。三是抓好光伏收益分配管理。按照《关于印发202_年xx县光伏扶贫电站收益分配实施细则》的文件要求，202_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_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_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_年外出务工人数占202_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_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_年第一批《江西省扶贫产品目录》申报认定的通知》(x扶字〔202_〕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_〕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_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_大中型水库移民、重大水利工程和小型水库解困项目备案上报和系统录入工作，积极配合做好202_年水库移民扶持资金专项审计工作，同时认真做好202_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_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(四)积极参与抽水蓄能电站工作。勇于当担，主动作为，积极参与xx抽水蓄能电站各项工作，202_年上半年已完成xx县抽水蓄能电站移民安置综合设计公开招投标工作。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在县委、县政府的坚强领导下，我县202_年度脱贫攻坚成效考核工作再次进入全省综合评价“好”等次，已连续三年获得全省综合评价“好”等次。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2024-11-23T03:51:21+08:00</dcterms:created>
  <dcterms:modified xsi:type="dcterms:W3CDTF">2024-11-23T03:51:21+08:00</dcterms:modified>
</cp:coreProperties>
</file>

<file path=docProps/custom.xml><?xml version="1.0" encoding="utf-8"?>
<Properties xmlns="http://schemas.openxmlformats.org/officeDocument/2006/custom-properties" xmlns:vt="http://schemas.openxmlformats.org/officeDocument/2006/docPropsVTypes"/>
</file>