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推荐自建房安全专项整治阶段性工作汇报精选(七篇)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自建房安全专项整治阶段性工作汇报精选一乙方：1、甲乙双方经过充分协商，本着自愿平等、互惠互利，等价有偿，诚实守信德基本原则达成以下融资合作条款中，以便双方友好认真履行。2、平方米，甲方与乙方合作共建自建房，产权及利润分配等甲乙双方各占百...</w:t>
      </w:r>
    </w:p>
    <w:p>
      <w:pPr>
        <w:ind w:left="0" w:right="0" w:firstLine="560"/>
        <w:spacing w:before="450" w:after="450" w:line="312" w:lineRule="auto"/>
      </w:pPr>
      <w:r>
        <w:rPr>
          <w:rFonts w:ascii="黑体" w:hAnsi="黑体" w:eastAsia="黑体" w:cs="黑体"/>
          <w:color w:val="000000"/>
          <w:sz w:val="36"/>
          <w:szCs w:val="36"/>
          <w:b w:val="1"/>
          <w:bCs w:val="1"/>
        </w:rPr>
        <w:t xml:space="preserve">推荐自建房安全专项整治阶段性工作汇报精选一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推荐自建房安全专项整治阶段性工作汇报精选二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推荐自建房安全专项整治阶段性工作汇报精选三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