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2024年发电厂安全月总结(4篇)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发电厂安全月总结一一、安全生产的工作目标落实情况每年一月，就制定安全生产目标，部门与班组之间签定《安全生产责任书》，然后再分解安全生产目标到个人，由值长与值班员之间再签定《安全生产责任书》，做到下级对上级负责，人人都明确知道自己的安全生产目...</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发电厂安全月总结一</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发电厂安全月总结二</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发电厂安全月总结三</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发电厂安全月总结四</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_年共完成发电量2.89亿kwh，供电量2.5亿kwh，与20__年度基本持平。折合供电标煤耗635.54g/kwh，锅炉产汽率达8.75t/t，汽耗率达5.03kg/kwh，折合厂用电率达9.6____，分别比去年下降0.____、0.3____、3.6____、-54.2____[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20__年度安全工作开展较好，没有发生重伤以上安全事故，职工的安全意识进一步增强，全年交通事故和轻伤事故共发生1____，比20__年下降____。</w:t>
      </w:r>
    </w:p>
    <w:p>
      <w:pPr>
        <w:ind w:left="0" w:right="0" w:firstLine="560"/>
        <w:spacing w:before="450" w:after="450" w:line="312" w:lineRule="auto"/>
      </w:pPr>
      <w:r>
        <w:rPr>
          <w:rFonts w:ascii="宋体" w:hAnsi="宋体" w:eastAsia="宋体" w:cs="宋体"/>
          <w:color w:val="000"/>
          <w:sz w:val="28"/>
          <w:szCs w:val="28"/>
        </w:rPr>
        <w:t xml:space="preserve">全年共发生设备方面事故1____，比去年同期下降1____，其中责任事故____，非责任事故1____，分别比去年下降____和1____，事故发生次数明显降低。中国励志网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__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____，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____次，查处无票工作____。</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__年度发电量没有大的提高，西厂区还有所下降。总的来说，虽然各项经济技术指标好于去年，但由于20__年西厂区发电量的降低，使得西厂区的折合供电煤耗率、产汽率、折合厂用电率都不如20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2、要按照公司20__年供电量和供热量的要求，及时调度各生产要素，确保全年任务的完成，主要指标如下：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发电量：5.69亿kwh;供电量：4.92亿kwh;供热量：6____吨;综合厂用电率：13.____;汽耗率：西厂5.10kg/kwh，东厂4.55kg/kwh;折合供电标煤耗率：西厂635g/kwh，东厂525g/kwh。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7、组织统计20__年度生产车间成本指标，修订20__年度成本考核方案。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2024-11-22T09:51:22+08:00</dcterms:created>
  <dcterms:modified xsi:type="dcterms:W3CDTF">2024-11-22T09:51:22+08:00</dcterms:modified>
</cp:coreProperties>
</file>

<file path=docProps/custom.xml><?xml version="1.0" encoding="utf-8"?>
<Properties xmlns="http://schemas.openxmlformats.org/officeDocument/2006/custom-properties" xmlns:vt="http://schemas.openxmlformats.org/officeDocument/2006/docPropsVTypes"/>
</file>