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2024年班级安全教育工作总结简短 班级安全教育工作安排(5篇)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班级安全教育工作总结简短 班级安全教育工作安排一一、抓安全工作措施得力，成效显著。我班对安全教育工作非常重视，常抓不懈。一是从平时的安全教育入手，消除思想上的隐患。每学期的开学要讲安全;放归宿假、寒暑假时，在给家长一封信也强调安全;同时加强...</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班级安全教育工作安排四</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班级安全教育工作安排五</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