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记者个人工作总结2024(汇总8篇)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记者个人工作总结20_1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x月__道铅中毒工作中，不怕辛苦，发扬连续作战的工作作风，采写了大量有价值的新闻稿件，受到了上级部门和报社领导的肯定和表扬奖励。20x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X月__入新闻记者队伍，如何履行记者的职责，怎样做好本职工作是本人一直以来都在思索的问题。据不完全统计，20x年__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励志耕耘锐意进取。经过不懈努力，虽然20__年本人圆满完成了本职工作，但是20x年__过，20x年__有更多的挑战，本人将继续发扬勤奋学习，艰苦奋斗的精神，为清远日报社尽心尽力，奉献一己微薄之力。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记者个人工作总结20_2</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记者个人工作总结20_3</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记者个人工作总结20_4</w:t>
      </w:r>
    </w:p>
    <w:p>
      <w:pPr>
        <w:ind w:left="0" w:right="0" w:firstLine="560"/>
        <w:spacing w:before="450" w:after="450" w:line="312" w:lineRule="auto"/>
      </w:pPr>
      <w:r>
        <w:rPr>
          <w:rFonts w:ascii="宋体" w:hAnsi="宋体" w:eastAsia="宋体" w:cs="宋体"/>
          <w:color w:val="000"/>
          <w:sz w:val="28"/>
          <w:szCs w:val="28"/>
        </w:rPr>
        <w:t xml:space="preserve">我仍然清晰地记得去年此时写年终工作总结时，我的心情有多么沮丧和沉重。如果说去年年终我能总结的更多是工作中失败的教训的话，我回想今年的工作，总算是有些成功的经验可以总结了。就我个人而言，今年工作中感受最深、思考最多的有以下几个方面：</w:t>
      </w:r>
    </w:p>
    <w:p>
      <w:pPr>
        <w:ind w:left="0" w:right="0" w:firstLine="560"/>
        <w:spacing w:before="450" w:after="450" w:line="312" w:lineRule="auto"/>
      </w:pPr>
      <w:r>
        <w:rPr>
          <w:rFonts w:ascii="宋体" w:hAnsi="宋体" w:eastAsia="宋体" w:cs="宋体"/>
          <w:color w:val="000"/>
          <w:sz w:val="28"/>
          <w:szCs w:val="28"/>
        </w:rPr>
        <w:t xml:space="preserve">一、选题的来源</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“北京模式”亮相》、《_：肯定方向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北京模式”》的稿子。这些话题虽然都不在当时的舆论中心，但其实是非常重要重大却还未被媒体广泛关注的事件，我们于是在无意获知后优先做了报道。我认为其中比较成功的是《钢价暴跌》的稿子，非常糟糕的是《投融资体制改革“北京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北京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北京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记者个人工作总结20_5</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记者个人工作总结20_6</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2024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记者个人工作总结20_7</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“x模式”亮相》、《_：肯定方向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x模式”》的稿子。这些话题虽然都不在当时的舆论中心，但其实是非常重要重大却还未被媒体广泛关注的事件，我们于是在无意获知后优先做了报道。我认为其中比较成功的是《钢价暴跌》的稿子，非常糟糕的是《投融资体制改革“x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x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x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