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收费站年度考核个人工作总结(5篇)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费站年度考核个人工作总结一一、教学方面积极参加教研活动，严格按照学校要求，积极学习《新课程标准》等内容，积极探讨、交流信息技术课教学目标、方法和教学过程设计。努力培养学生信息素养，提高学生获取、处理信息能力。在教学之余，我也注重自身发展进...</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是时候在工作总结中好好总结过去的成绩了。那么一般工作总结是怎么写的呢?为了方便大家，一起来看看吧!下面给大家分享关于20_年度考核个人工作总结，欢迎阅读!</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20_小学教师个人工作总结简短5篇&lt;/span[_TAG_h2]收费站年度考核个人工作总结三</w:t>
      </w:r>
    </w:p>
    <w:p>
      <w:pPr>
        <w:ind w:left="0" w:right="0" w:firstLine="560"/>
        <w:spacing w:before="450" w:after="450" w:line="312" w:lineRule="auto"/>
      </w:pPr>
      <w:r>
        <w:rPr>
          <w:rFonts w:ascii="宋体" w:hAnsi="宋体" w:eastAsia="宋体" w:cs="宋体"/>
          <w:color w:val="000"/>
          <w:sz w:val="28"/>
          <w:szCs w:val="28"/>
        </w:rPr>
        <w:t xml:space="preserve">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一年来，为了尽快提高自己的理论水平，我还从广播、报纸中了解当今的国际政治形势等等。</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共产党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收费站年度考核个人工作总结四</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收费站年度考核个人工作总结五</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