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小学新教师年度考核个人总结(三篇)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新教师年度考核个人总结一一、指导思想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小学新教师年度考核个人总结三</w:t>
      </w:r>
    </w:p>
    <w:p>
      <w:pPr>
        <w:ind w:left="0" w:right="0" w:firstLine="560"/>
        <w:spacing w:before="450" w:after="450" w:line="312" w:lineRule="auto"/>
      </w:pPr>
      <w:r>
        <w:rPr>
          <w:rFonts w:ascii="宋体" w:hAnsi="宋体" w:eastAsia="宋体" w:cs="宋体"/>
          <w:color w:val="000"/>
          <w:sz w:val="28"/>
          <w:szCs w:val="28"/>
        </w:rPr>
        <w:t xml:space="preserve">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