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校长个人工作总结标题(5篇)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标题一一、魅力校长，温馨校园为有源头活水来多年来，学校德育工作组长任志聪根据教育规律的学生身心发展特点，从自身做起读书学习，不断完善自我。对学校采取人文管理，先后进行了校园文化建设，温馨办公室设计，和谐班集体建设。除了校园的...</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校长个人工作总结标题一</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不经意间，工作已经告一段落，经过过去这段时间的积累和沉淀，我们已然有了很大的提升和改变，我们要做好回顾和梳理，写好工作总结哦。下面小编给大家带来有关于校长个人工作总结，希望大家喜欢!</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20_年幼儿园党建工作总结5篇&lt;/span[_TAG_h2]校长个人工作总结标题三</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校长个人工作总结标题四</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校长个人工作总结标题五</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