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2024年幼儿园大班学期个人工作总结下学期(5篇)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个人工作总结下学期一一、礼仪教育，提高服务及责任意识，促进幼儿身心发展本学期我们着重对孩子们进行了礼仪教育，通过一系列的形式引导孩子文明有礼貌。也在引导幼儿自己的事情自己做的同时，引导幼儿争做礼仪小标兵。从收餐具、擦桌子，摆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幼儿园大班学期个人工作总结下学期一</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当工作进行到一定阶段或告一段落时，需要回过头来对所做的工作认真地分析研究一下，肯定成绩，找出问题，归纳出经验教训。下面给大家分享关于幼儿园大班学期个人工作总结，方便大家学习。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20_工作总结范文|格式|模板&lt;/span[_TAG_h2]幼儿园大班学期个人工作总结下学期三</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幼儿园大班学期个人工作总结下学期五</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