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最新个人三季度工作总结简短(五篇)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简短一一、日常工作：1、处理各项收支业务，全季度累计达4759笔，交易金额达到2786843871.00元。做到了收到款项及时回应相关部门，付出款项及时准确。2、认真填写银行单据(支票、进账单、电汇单、汇票申请单、交款单、...</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个人三季度工作总结简短三</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个人三季度工作总结简短五</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