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学生会干事个人总结300字 学生会干事个人总结结尾(五篇)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