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最新辅警个人月度总结报告(三篇)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辅警个人月度总结报告一一、业务工作(一)加强领导，调研谋划，实现巡逻组织合理化。县城乡安防大队将安保工作置于今年工作的重中之重，采取有力措施，切实加以推进。在深入调研论证的基础上，大队制定下发了《城乡安防大队巡逻工作实施方案》、《城乡安防大...</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辅警个人月度总结报告一</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辅警个人月度总结报告二</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辅警个人月度总结报告三</w:t>
      </w:r>
    </w:p>
    <w:p>
      <w:pPr>
        <w:ind w:left="0" w:right="0" w:firstLine="560"/>
        <w:spacing w:before="450" w:after="450" w:line="312" w:lineRule="auto"/>
      </w:pPr>
      <w:r>
        <w:rPr>
          <w:rFonts w:ascii="宋体" w:hAnsi="宋体" w:eastAsia="宋体" w:cs="宋体"/>
          <w:color w:val="000"/>
          <w:sz w:val="28"/>
          <w:szCs w:val="28"/>
        </w:rPr>
        <w:t xml:space="preserve">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