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财务工作出纳员个人总结 出纳员的个人总结(十篇)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财务工作出纳员个人总结 出纳员的个人总结一整年自觉服从领导的安排，努力做好各项工作，较好地完成了各项工作任务。由于财会工作繁事、杂事多，其工作都具有事务性和突发性的特点，所以结合具体情景，全年的工作总结如下：第一、工作方面：1、及时准确的完...</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出纳员的个人总结一</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出纳员的个人总结二</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出纳员的个人总结三</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出纳员的个人总结四</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出纳员的个人总结五</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出纳员的个人总结六</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出纳员的个人总结七</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出纳员的个人总结八</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(2)按财政有关编制预算精神，结合我办实际支出情景，经认真研究测算，按规定时间完成了_年预算上报工作。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__领导以及单位同事对我的要求还存在必须差距，工作缺乏创新精神，针对这些问题，我会在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财务工作出纳员个人总结 出纳员的个人总结九</w:t>
      </w:r>
    </w:p>
    <w:p>
      <w:pPr>
        <w:ind w:left="0" w:right="0" w:firstLine="560"/>
        <w:spacing w:before="450" w:after="450" w:line="312" w:lineRule="auto"/>
      </w:pPr>
      <w:r>
        <w:rPr>
          <w:rFonts w:ascii="宋体" w:hAnsi="宋体" w:eastAsia="宋体" w:cs="宋体"/>
          <w:color w:val="000"/>
          <w:sz w:val="28"/>
          <w:szCs w:val="28"/>
        </w:rPr>
        <w:t xml:space="preserve">20_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__元、转移支付__元(其中代课金__元)、预计新增减约__元，共计__元。截止20_年6月财政已拨款__元，欠拨__元，实际支出__元，未结账款约__元，下半年可支配经费共计__元，其中工资__元、公积金须缴纳__元、医保需缴纳__元，共需__元，不包括公业务费尚差__元。经费情况不容乐观。如追加上年超支__元、上半年代课超编费__元和账上可冲销款__元，可基本保持运转。再要回__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全乡共收杂费__元，其中__学校__元，占__%，由于各方面因素该校长期负债，实行开校全部收取杂费，全部返还，几乎每期开校1月报均无经费运转;__小学分别__元，占__%，办公经费比较宽松;__小学__元，__小学__元，__小学__元，三间学校基本持平;__小学__元，近两期节余近两千元还债，本期已还清并基本持平，发展情况不错;__小学__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于学校对学生的杂费收取，按规定上缴财政后划回本单位，主要用于学校的办公室费开支。辅导站逐月按“3：2：2：3”的比例划给学校，截止20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2.狠抓典型，依据《__学校财务管理办法》第十一章第五十、五十一、五十二条之规定，对财务工作搞得好的单位和个人进行大力表彰，反之则兑现惩罚。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4"/>
          <w:szCs w:val="34"/>
          <w:b w:val="1"/>
          <w:bCs w:val="1"/>
        </w:rPr>
        <w:t xml:space="preserve">财务工作出纳员个人总结 出纳员的个人总结篇十</w:t>
      </w:r>
    </w:p>
    <w:p>
      <w:pPr>
        <w:ind w:left="0" w:right="0" w:firstLine="560"/>
        <w:spacing w:before="450" w:after="450" w:line="312" w:lineRule="auto"/>
      </w:pPr>
      <w:r>
        <w:rPr>
          <w:rFonts w:ascii="宋体" w:hAnsi="宋体" w:eastAsia="宋体" w:cs="宋体"/>
          <w:color w:val="000"/>
          <w:sz w:val="28"/>
          <w:szCs w:val="28"/>
        </w:rPr>
        <w:t xml:space="preserve">20_上半年我校财务工作在教育、人事、财政部门的指导下，结合保持共产党员先进性教育活动的开展，认真落实相关单位安排的财务工作任务，坚持勤俭办学方针，正确处理学校发展和资金供给的关系、社会效益和经济效益的关系、国家利益和教师利益的关系。</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__元、转移支付__元(其中代课金__元)、预计新增减约__元，共计__元。截止20_年6月财政已拨款__元，欠拨__元，实际支出__元，未结账款约__元，下半年可支配经费共计__元，其中工资__元、公积金须缴纳__元、医保需缴纳__元，共需__元，不包括公业务费尚差__元。经费情况不容乐观。如追加上年超支__元、上半年代课超编费__元和账上可冲销款__元，可基本保持运转。再要回__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全乡共收杂费__元，其中__学校__元，占__%，由于各方面因素该校长期负债，实行开校全部收取杂费，全部返还，几乎每期开校1月报均无经费运转;__小学分别__元，占__%，办公经费比较宽松;__小学__元，__小学__元，__小学__元，三间学校基本持平;__小学__元，近两期节余近两千元还债，本期已还清并基本持平，发展情况不错;__小学__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于学校对学生的杂费收取，按规定上缴财政后划回本单位，主要用于学校的办公室费开支。辅导站逐月按“3：2：2：3”的比例划给学校，截止20_年6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2.狠抓典型，依据《__学校财务管理办法》第十一章第五十、五十一、五十二条之规定，对财务工作搞得好的单位和个人进行大力表彰，反之则兑现惩罚。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2025-04-10T14:55:52+08:00</dcterms:created>
  <dcterms:modified xsi:type="dcterms:W3CDTF">2025-04-10T14:55:52+08:00</dcterms:modified>
</cp:coreProperties>
</file>

<file path=docProps/custom.xml><?xml version="1.0" encoding="utf-8"?>
<Properties xmlns="http://schemas.openxmlformats.org/officeDocument/2006/custom-properties" xmlns:vt="http://schemas.openxmlformats.org/officeDocument/2006/docPropsVTypes"/>
</file>