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202_年县区委政法委意识形态工作总结【6篇】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精心整理的202_年县区委政法委意识形态工作总结【6篇】，仅供参考，大家一起来看...</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精心整理的202_年县区委政法委意识形态工作总结【6篇】，仅供参考，大家一起来看看吧。[_TAG_h2]【篇1】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&gt;一、意识形态工作基本情况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　　&gt;二、意识形态工作存在的问题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【篇2】202_年县区委政法委意识形态工作总结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【篇3】202_年县区委政法委意识形态工作总结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【篇5】202_年县区委政法委意识形态工作总结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【篇6】202_年县区委政法委意识形态工作总结</w:t>
      </w:r>
    </w:p>
    <w:p>
      <w:pPr>
        <w:ind w:left="0" w:right="0" w:firstLine="560"/>
        <w:spacing w:before="450" w:after="450" w:line="312" w:lineRule="auto"/>
      </w:pPr>
      <w:r>
        <w:rPr>
          <w:rFonts w:ascii="宋体" w:hAnsi="宋体" w:eastAsia="宋体" w:cs="宋体"/>
          <w:color w:val="000"/>
          <w:sz w:val="28"/>
          <w:szCs w:val="28"/>
        </w:rPr>
        <w:t xml:space="preserve">　　年上半年以来，__深入贯彻落实了__、省、市有关要求，紧紧围绕疫情防控和经济社会发展两项重点，进一步强化意识形态工作责任制，及时开展意识形态领域状况分析研判风险评估，认真对照“三办法两清单”，严格落实了各项责任和任务;对照意识形态领域存在的问题、差距、风险点，深入整改提高、查漏补缺、固强补弱，为__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&gt;　　一、抓责任落实了，牢牢守住意识形态阵地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充分发挥牵头作用，坚持党管宣传、党管意识形态、党管媒体原则，不断增强“四个意识”、坚定“四个自信”、做到“两个维护”，各项规定和要求落实了成效明显。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了。认真落实了意识形态工作党委主要领导负责制，做到“书记抓”“抓书记”，切实扛起意识形态工作的政治责任和领导责任。严格执行《__关于落实了党委(党组)意识形态工作责任制推进措施的通知》精神，把意识形态工作作为__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了、一同检查、一同考核)，并作为召开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__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__认真履行“第一责任人”职责，定期分析研判意识形态领域的状况和重大问题，对出现的苗头性问题及时批办、具体指导、有效处置，确保意识形态领域工作健康发展。__带头宣讲____系列重要讲话精神和__重大决策部署，先后_次召开__会集中学习党的十九四中全会精神、__关于统筹做好疫情防控和经济社会发展的讲话精神、全国两会精神等。在党委主要领导示范带动下，__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___一步加强。进一步规范理论学习中心组学习研讨制度，严格落实了学习办法，制定详细的学习计划，分时间段、分专题、分层次深入学习领会贯彻____系列重要讲话精神和党的十九届四中全会精神和全国两会精神，在各级党委(党组)掀起学习贯彻热潮。上半年以来，理论学习中心组共开展专题学习、调研座谈、研讨交流__次。</w:t>
      </w:r>
    </w:p>
    <w:p>
      <w:pPr>
        <w:ind w:left="0" w:right="0" w:firstLine="560"/>
        <w:spacing w:before="450" w:after="450" w:line="312" w:lineRule="auto"/>
      </w:pPr>
      <w:r>
        <w:rPr>
          <w:rFonts w:ascii="宋体" w:hAnsi="宋体" w:eastAsia="宋体" w:cs="宋体"/>
          <w:color w:val="000"/>
          <w:sz w:val="28"/>
          <w:szCs w:val="28"/>
        </w:rPr>
        <w:t xml:space="preserve">&gt;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__、国务院关于新型冠状肺炎疫情防控工作部署为指导，深入贯彻__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w:t>
      </w:r>
    </w:p>
    <w:p>
      <w:pPr>
        <w:ind w:left="0" w:right="0" w:firstLine="560"/>
        <w:spacing w:before="450" w:after="450" w:line="312" w:lineRule="auto"/>
      </w:pPr>
      <w:r>
        <w:rPr>
          <w:rFonts w:ascii="宋体" w:hAnsi="宋体" w:eastAsia="宋体" w:cs="宋体"/>
          <w:color w:val="000"/>
          <w:sz w:val="28"/>
          <w:szCs w:val="28"/>
        </w:rPr>
        <w:t xml:space="preserve">　　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了__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_条。撰写《重要信息》约稿1篇，介绍_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__》《__》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1.对本地本单位各类媒体监管工作进一步强化。一是不断加大对传统媒体的管理力度，及时传达、落实了__和省、市关于宣传报道的政策规定，认真开展“好记者讲好故事”等活动。</w:t>
      </w:r>
    </w:p>
    <w:p>
      <w:pPr>
        <w:ind w:left="0" w:right="0" w:firstLine="560"/>
        <w:spacing w:before="450" w:after="450" w:line="312" w:lineRule="auto"/>
      </w:pPr>
      <w:r>
        <w:rPr>
          <w:rFonts w:ascii="宋体" w:hAnsi="宋体" w:eastAsia="宋体" w:cs="宋体"/>
          <w:color w:val="000"/>
          <w:sz w:val="28"/>
          <w:szCs w:val="28"/>
        </w:rPr>
        <w:t xml:space="preserve">　　二是加快政务新媒体建设，壮大网上主流声音。上半年以来，动员组织县直单位开发微信公众号21个，要求及时更新发布信息，不断加强“两微一端”等政务新媒体建设。</w:t>
      </w:r>
    </w:p>
    <w:p>
      <w:pPr>
        <w:ind w:left="0" w:right="0" w:firstLine="560"/>
        <w:spacing w:before="450" w:after="450" w:line="312" w:lineRule="auto"/>
      </w:pPr>
      <w:r>
        <w:rPr>
          <w:rFonts w:ascii="宋体" w:hAnsi="宋体" w:eastAsia="宋体" w:cs="宋体"/>
          <w:color w:val="000"/>
          <w:sz w:val="28"/>
          <w:szCs w:val="28"/>
        </w:rPr>
        <w:t xml:space="preserve">　　三是积极用好“__”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__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__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_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了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了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了。下半年，关停__等_家，对_等3个集中经销点开展排查_次，对全县出版物开展巡查_次，进一步净化了文化市场环境。</w:t>
      </w:r>
    </w:p>
    <w:p>
      <w:pPr>
        <w:ind w:left="0" w:right="0" w:firstLine="560"/>
        <w:spacing w:before="450" w:after="450" w:line="312" w:lineRule="auto"/>
      </w:pPr>
      <w:r>
        <w:rPr>
          <w:rFonts w:ascii="宋体" w:hAnsi="宋体" w:eastAsia="宋体" w:cs="宋体"/>
          <w:color w:val="000"/>
          <w:sz w:val="28"/>
          <w:szCs w:val="28"/>
        </w:rPr>
        <w:t xml:space="preserve">&gt;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__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2.加强培训。邀请新华社、__新闻网专家举办全县新闻通讯、网管员培训会_次，邀请新华社记者到我县对全县200余名新闻发言人和通讯网管员进行了集中培训。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2025-01-31T11:04:57+08:00</dcterms:created>
  <dcterms:modified xsi:type="dcterms:W3CDTF">2025-01-31T11:04:57+08:00</dcterms:modified>
</cp:coreProperties>
</file>

<file path=docProps/custom.xml><?xml version="1.0" encoding="utf-8"?>
<Properties xmlns="http://schemas.openxmlformats.org/officeDocument/2006/custom-properties" xmlns:vt="http://schemas.openxmlformats.org/officeDocument/2006/docPropsVTypes"/>
</file>