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医院药房西药抓药工作总结(必备7篇)</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药房西药抓药工作总结120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医院药房西药抓药工作总结1</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医院药房西药抓药工作总结2</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医院药房西药抓药工作总结3</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&gt;一、严格执行药品网上平台采购，保证临床用药供给</w:t>
      </w:r>
    </w:p>
    <w:p>
      <w:pPr>
        <w:ind w:left="0" w:right="0" w:firstLine="560"/>
        <w:spacing w:before="450" w:after="450" w:line="312" w:lineRule="auto"/>
      </w:pPr>
      <w:r>
        <w:rPr>
          <w:rFonts w:ascii="宋体" w:hAnsi="宋体" w:eastAsia="宋体" w:cs="宋体"/>
          <w:color w:val="000"/>
          <w:sz w:val="28"/>
          <w:szCs w:val="28"/>
        </w:rPr>
        <w:t xml:space="preserve">加强药品及耗材采购管理，严格执行药品网上平台采购，保证了购进药品的质量，及时了解药品需求动态及药品使用后的信息反馈，保证了临床药品的有效供给。</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上半年，按照上级要求基本药物占比67%。严把药品销售价格，依照相关规定销售药品严格执行国家基本药物制度，通过微信及其他形式对全员职工进行基本药物制度进行培训及宣传。所有药品均依照国家基本药物目录进行采用网上采购。</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医院药房西药抓药工作总结4</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医院药房西药抓药工作总结5</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_类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药品挂网采购率达95%以上，到达了省药招标采购要求。进取做好药品采购工作，探索适合我院的药品储量，科学储存，合理减少库存，少积压，满足临床需求。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医院药房西药抓药工作总结7</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&gt;一、服从院领导工作安排，贯彻上级领导与医院的部署。</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 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2025-01-21T09:30:10+08:00</dcterms:created>
  <dcterms:modified xsi:type="dcterms:W3CDTF">2025-01-21T09:30:10+08:00</dcterms:modified>
</cp:coreProperties>
</file>

<file path=docProps/custom.xml><?xml version="1.0" encoding="utf-8"?>
<Properties xmlns="http://schemas.openxmlformats.org/officeDocument/2006/custom-properties" xmlns:vt="http://schemas.openxmlformats.org/officeDocument/2006/docPropsVTypes"/>
</file>