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思想道德修养方面认真学习“慎独”精神，确保医疗安全。积极参加各项有益活动，做好病人的健康教育工作，以服务病人奉献社会为宗旨，以病人满意为标准，全心全意为病人服务。二、人文管理努力为护士争取权益，“__”国...</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x00x年1x—x00x年x0月，院部实现业务收入____元，比去年同期增长__.__;医院总收入____，年门诊__33__次，引进常住人口__，临时居住人口x人，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