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一、重点加强干部职工思想道德素质教育一年来，我院把“平安医院”创建贯穿于始终，以“三好一满意”活动为载体，通过积极学习先进事迹，创新职工思想政治理论学习方式，思想道德素质教育与本职工作相结合，做到双促进、双发展。通过一...</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一年来，在上级领导和院长的关心和全体职工的共同努力下，我院齐心协力，开拓创新，阔步前进，结合我院发展实际，理清思路，明确目标，坚持把追求社会效益，维护群众利益，构建和谐医患关系放在第一位，通过强化内部管理，构建长效机制，提高竞争实力，提升医院形象，团结拼搏，开拓创新，扎扎实实地推动医院物质文明、精神文明协调发展，促进了我院持续、健康、协调发展。现对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