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2024年医院护士的个人总结(五篇)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护士的个人总结一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医院护士的个人总结一</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医院护士的个人总结二</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医院护士的个人总结三</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医院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医院护士的个人总结四</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医院护士的个人总结五</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