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2024年医院门诊药房个人工作总结结尾(4篇)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门诊药房个人工作总结结尾一回顾一年的工作历程，我们药房在以下方面取得了一些成绩购药方面：我们做到了有计划、有安排，坚持每周三次进药和领药工作，并做好了周一、周三专科用药准备，确保了药房库存供应。我们根据医生的需求、季节的变化、新药的发展...</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医院门诊药房个人工作总结结尾一</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医院门诊药房个人工作总结结尾二</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医院门诊药房个人工作总结结尾三</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医院门诊药房个人工作总结结尾四</w:t>
      </w:r>
    </w:p>
    <w:p>
      <w:pPr>
        <w:ind w:left="0" w:right="0" w:firstLine="560"/>
        <w:spacing w:before="450" w:after="450" w:line="312" w:lineRule="auto"/>
      </w:pPr>
      <w:r>
        <w:rPr>
          <w:rFonts w:ascii="宋体" w:hAnsi="宋体" w:eastAsia="宋体" w:cs="宋体"/>
          <w:color w:val="000"/>
          <w:sz w:val="28"/>
          <w:szCs w:val="28"/>
        </w:rPr>
        <w:t xml:space="preserve">在大家的共同努力下，医院药房各项工作取得了较好的成绩：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十七大胜利闭幕后，我及时组织职工学习十七大精神，并结合十七大报告中提到的医疗卫生改革政策指导医院改革发展方向; 一年来先后参加了全国县级医院院长培训、省医院院长培训和县科级领导干部学习贯彻党的十七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方式加快人才培养，走出去：先后选派了16名业务骨干到“三甲”医院进修学习，21人次外出参加学习班、研讨会;组织儿科、妇产科、手术室等科室分别到_市人民医院、_县人民医院和_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_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_月底止，门诊量_人次，同比增长12.3%，住院_人次，同比增长29.16%，手术_例，同比增长25.3%，是近年来增</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长最快的一年;业务总收入比上年同期增长29.8%，特别是_年×月业务收入创历史新高。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_年_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_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_名白内障患者施行了复明手术。此次复明行动我们只收取病人每例_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通过加强社会主义精神文明建设，全体职工的思想素质有了更大的提高，积极参加各种文体活动和社会公益活动，树立医院良好社会形象，得到了社会各界好评。医院被评为_年度市卫生系统先进集体、市 “五一巾帼标兵岗”，医院党总支被评为_年度县直机关先进基层党组织，巾帼文明岗顺利通过了市级复审。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_中心。从_中心两年多来的运转情况来看，管理不当，收入甚少，有时入不敷出。于是，我亲自组织召开班子会，最后决定将_中心取消。二是取消_医疗合作。根据医院管理年活动有关要求，终止与_公司联合开展的_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年度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2025-04-19T04:09:31+08:00</dcterms:created>
  <dcterms:modified xsi:type="dcterms:W3CDTF">2025-04-19T04:09:31+08:00</dcterms:modified>
</cp:coreProperties>
</file>

<file path=docProps/custom.xml><?xml version="1.0" encoding="utf-8"?>
<Properties xmlns="http://schemas.openxmlformats.org/officeDocument/2006/custom-properties" xmlns:vt="http://schemas.openxmlformats.org/officeDocument/2006/docPropsVTypes"/>
</file>