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医院食堂主任工作总结(必备7篇)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食堂主任工作总结1时光飞逝，转眼间又过了一年了。回顾过去的每一天，我作为一名食堂工作人员，深感到责任的重大。为了今后能把工作干得更好，现就一年来的工作情况总结如下：&gt;一、原材物料管理方面：1、把好食堂原材物料进货关，不怕远路，进市场，货...</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医院食堂主任工作总结2</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医院食堂主任工作总结3</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医院食堂主任工作总结5</w:t>
      </w:r>
    </w:p>
    <w:p>
      <w:pPr>
        <w:ind w:left="0" w:right="0" w:firstLine="560"/>
        <w:spacing w:before="450" w:after="450" w:line="312" w:lineRule="auto"/>
      </w:pPr>
      <w:r>
        <w:rPr>
          <w:rFonts w:ascii="宋体" w:hAnsi="宋体" w:eastAsia="宋体" w:cs="宋体"/>
          <w:color w:val="000"/>
          <w:sz w:val="28"/>
          <w:szCs w:val="28"/>
        </w:rPr>
        <w:t xml:space="preserve">1食堂财务及资产管理</w:t>
      </w:r>
    </w:p>
    <w:p>
      <w:pPr>
        <w:ind w:left="0" w:right="0" w:firstLine="560"/>
        <w:spacing w:before="450" w:after="450" w:line="312" w:lineRule="auto"/>
      </w:pPr>
      <w:r>
        <w:rPr>
          <w:rFonts w:ascii="宋体" w:hAnsi="宋体" w:eastAsia="宋体" w:cs="宋体"/>
          <w:color w:val="000"/>
          <w:sz w:val="28"/>
          <w:szCs w:val="28"/>
        </w:rPr>
        <w:t xml:space="preserve">食堂物资采购及存储管理食堂物资采购的基本原则是质优价廉,经济实惠。对大宗商品如米、油、肉、面、燃料等建立定点采购、集中支付制度。健全物资采购的报批验收制度。采购人员每天应根据食堂主管提出的采购品种、数量、价格等编制采购计划表,经审核无误后方可采购。采购回的货物需由验收人员办理过秤、验收等入库手续,并由采购人员、验收人员分别在入库单上签字认可并经食堂主管审核后登记入账。健全食堂存货盘点制度。食堂存货按进库时间可分为进厨存货和进库存货。进厨存货指购进后直接进入厨房用于加工的原材料及辅料。进库存货指为加工过程中耗用而储存的原材料及辅料,如大米、面粉、食油、干货、山货、调料和燃料等。食堂负责人每月月末进行一次全面的清查盘点,做到账实相符并编制月度盘点明细表。盘盈或盘亏的存货报院部领导审批后由财务按有关规定进行账目处理。食堂销售管理食堂资金来源主要是员工和病人及陪护人员的就餐收入。病人伙食费在患者出院结账时统一收取,其他来源的伙食收入均通过收费IC卡管理。在这一环节中若管理不当容易出现无单取菜、擅自将食品免费赠送或没按规定价格刷卡少收漏收的现象,从而导致收入流失、成本率提高[1]。因此,要关注食堂的月度成本核算情况,及时发现成本收入率的异常变化。食堂支出管理食堂支出内容具体包括三部分:一是原辅料支出,包括医院食堂加工过程中所耗用的主料及调料等如米、面、菜、盐、味精、燃料等支出;二是其他伙食支出,指医院食堂加工过程中耗用的除上述以外的支出;三是其他支出,包括食堂聘请职工的工资或其杂费等支出。对于食堂支出的资金控制可以归纳为两方面。一方面,对定点采购的物品执行定期付款制度。经验收合格、手续齐全(发票填写准确、完整、规范)的物品,由食堂负责人遵照医院的资金审批流程至财务科办理,非特殊原因不得支付现金。对蔬菜、副食等存在零星或非定期采购的,采购员凭食堂负责人填写的计划单经院部领导审批后,可以领取核定的备用金并定期凭有效发票向财务科报账。另一方面,食堂零星菜类的采购由专职采购员到菜市场采购。至财务科办理资金支付时,应提供合法规范的票据以及由验收人及食堂负责人签字认可的货物入库单。食堂经济考核管理食堂坚持“收支平衡、保本不营利”的原则。依托计算机财务管理软件对食堂的资金增减及经营成果进行全面反映;并建立合理的经济管理目标,通过分析各项指标及时发现不合理的财务行为[2]。力求做到及时发现问题,分析原因,消除亏损。措施如下。食堂每日营业结束后,将当天收入和采购支出情况及时汇总,做到日清日结,每日编制盈亏计算表;同时,据此汇总编制食堂周报及食堂月份经营情况报表,如期报告主管院长。食堂成本费用是在整个经营过程中形成的,因此要实行全过程成本管理,而通过编制成本核算报表来反映和调控食堂每一环节的运营状况是财务管理的重要手段[3]。核算员每月根据账务系统及食堂提供的物资出库明细单编制成本核算表,计算并比对成本收入率。成本核算月报内容如表1。</w:t>
      </w:r>
    </w:p>
    <w:p>
      <w:pPr>
        <w:ind w:left="0" w:right="0" w:firstLine="560"/>
        <w:spacing w:before="450" w:after="450" w:line="312" w:lineRule="auto"/>
      </w:pPr>
      <w:r>
        <w:rPr>
          <w:rFonts w:ascii="宋体" w:hAnsi="宋体" w:eastAsia="宋体" w:cs="宋体"/>
          <w:color w:val="000"/>
          <w:sz w:val="28"/>
          <w:szCs w:val="28"/>
        </w:rPr>
        <w:t xml:space="preserve">2食堂业务的会计实务</w:t>
      </w:r>
    </w:p>
    <w:p>
      <w:pPr>
        <w:ind w:left="0" w:right="0" w:firstLine="560"/>
        <w:spacing w:before="450" w:after="450" w:line="312" w:lineRule="auto"/>
      </w:pPr>
      <w:r>
        <w:rPr>
          <w:rFonts w:ascii="宋体" w:hAnsi="宋体" w:eastAsia="宋体" w:cs="宋体"/>
          <w:color w:val="000"/>
          <w:sz w:val="28"/>
          <w:szCs w:val="28"/>
        </w:rPr>
        <w:t xml:space="preserve">会计确认和处理应严格遵循权责发生制和历史成本原则,采用的会计科目与新《医院会计制度》规定相同;同时根据医院食堂的经营特点,在新会计制度规定的一级科目下设置个性化的二级和三级科目。浦东新区人民医院食堂分为营养食堂和职工食堂,各食堂的收支均相对独立;根据食堂管理的质控要求,营养食堂需独立核算;故在科目设置及会计处理时均考虑区分食堂类别。鉴于食堂收入基本采用预收款结算,医院建立了完备的IC卡缴费系统,通过信息平台完成资金进出的监控和核算。科目设置食堂经济活动虽然简单,但其核算内容却比较复杂。如何分门别类反映、监督各种经济业务,并记录食堂经济状况?需对其业务流程进行分类,按不同内容和管理对象进行科目的设置和细分[4]。(1)“库存物资”:增加二级明细科目“营养食堂”和“职工食堂”,并按物资类别建立三级明细科目“原材料”“配料辅料”和“其他”,核算食堂物资的采购、消耗。(2)“应付账款”:在现有的二级明细科目“其他”下增加三级明细科目“营养食堂”和“职工食堂”,核算从供应商定期集中采购的业务。(3)“其他应收款”:在现有的二级明细科目“备用金”下增加三级明细科目“食堂零星采购”,核算日常零星采购所需而设置的备用金。(4)“其他应付款”:增加二级明细科目“营养食堂”和“职工食堂”,核算伙食费预收款。(5)“其他收入”:在现有的二级明细科目“食堂收入”下增加三级明细科目“营养食堂”和“职工食堂”,分别核算来源于不同食堂的销售收入。(6)“其他支出”:在现有的二级明细科目“食堂支出”下增加三级明细科目“营养食堂”和“职工食堂”,并分别按支出类别增加四级明细科目“原材料”“配料辅料”“人员支出”“能源支出”和“其他支出”,分别核算不同食堂的成本支出。业务处理(1)食堂支出:为简明起见,以表2汇总了食堂支出账务会计分录设计。(2)食堂收入:有关食堂收入的会计分录设计如表3所示。(3)食堂物资盘点。每月食堂负责编制物资月度盘点明细表并报送财务科;盘盈或盘亏的存货报院部领导审批后由财务按有关规定进行账目处理。物资盘点会计分录设计如表4。公立医院食堂是一项公益性事业,以服务患者和职工为宗旨,不以营利为目的;所以食堂的财务及资产管理就成为食堂整体工作中很重要的环节。通过以上会计实务的设计和实践,已将食堂总体的财务核算并入医院大账。从而在医院食堂的运营中,较好实现了对食堂资金的控制,并通过经济业务的核算体系对食堂的各项活动作出合理反映和评价。</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医院食堂主任工作总结6</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医院食堂主任工作总结7</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