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党员个人问题清单及整改措施7篇</w:t>
      </w:r>
      <w:bookmarkEnd w:id="1"/>
    </w:p>
    <w:p>
      <w:pPr>
        <w:jc w:val="center"/>
        <w:spacing w:before="0" w:after="450"/>
      </w:pPr>
      <w:r>
        <w:rPr>
          <w:rFonts w:ascii="Arial" w:hAnsi="Arial" w:eastAsia="Arial" w:cs="Arial"/>
          <w:color w:val="999999"/>
          <w:sz w:val="20"/>
          <w:szCs w:val="20"/>
        </w:rPr>
        <w:t xml:space="preserve">来源：网络  作者：九曲桥畔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思想认识的高低深浅，决定着对照检查材料的品位和境界。所以，要特别注重思想认识的提炼，把前段学习收获的成果转化为思想自觉和认识自省。520作文网整理的相关的党员民主生活会个人问题清单及整改措施，供大家参考选择。下面是小编精心整理的党员个人问题...</w:t>
      </w:r>
    </w:p>
    <w:p>
      <w:pPr>
        <w:ind w:left="0" w:right="0" w:firstLine="560"/>
        <w:spacing w:before="450" w:after="450" w:line="312" w:lineRule="auto"/>
      </w:pPr>
      <w:r>
        <w:rPr>
          <w:rFonts w:ascii="宋体" w:hAnsi="宋体" w:eastAsia="宋体" w:cs="宋体"/>
          <w:color w:val="000"/>
          <w:sz w:val="28"/>
          <w:szCs w:val="28"/>
        </w:rPr>
        <w:t xml:space="preserve">思想认识的高低深浅，决定着对照检查材料的品位和境界。所以，要特别注重思想认识的提炼，把前段学习收获的成果转化为思想自觉和认识自省。520作文网整理的相关的党员民主生活会个人问题清单及整改措施，供大家参考选择。下面是小编精心整理的党员个人问题清单及整改措施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【篇2】党员个人问题清单及整改措施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【篇3】党员个人问题清单及整改措施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【篇4】党员个人问题清单及整改措施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【篇5】党员个人问题清单及整改措施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【篇6】党员个人问题清单及整改措施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2025-03-29T22:43:58+08:00</dcterms:created>
  <dcterms:modified xsi:type="dcterms:W3CDTF">2025-03-29T22:43:58+08:00</dcterms:modified>
</cp:coreProperties>
</file>

<file path=docProps/custom.xml><?xml version="1.0" encoding="utf-8"?>
<Properties xmlns="http://schemas.openxmlformats.org/officeDocument/2006/custom-properties" xmlns:vt="http://schemas.openxmlformats.org/officeDocument/2006/docPropsVTypes"/>
</file>