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关于全面查找在发挥政治功能和组织力等方面的问题和不足11篇</w:t>
      </w:r>
      <w:bookmarkEnd w:id="1"/>
    </w:p>
    <w:p>
      <w:pPr>
        <w:jc w:val="center"/>
        <w:spacing w:before="0" w:after="450"/>
      </w:pPr>
      <w:r>
        <w:rPr>
          <w:rFonts w:ascii="Arial" w:hAnsi="Arial" w:eastAsia="Arial" w:cs="Arial"/>
          <w:color w:val="999999"/>
          <w:sz w:val="20"/>
          <w:szCs w:val="20"/>
        </w:rPr>
        <w:t xml:space="preserve">来源：网络  作者：轻吟低唱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基层党组织是政治组织,政治属性是根本属性,政治功能是基本功能。下面是小编精心整理的关于全面查找在发挥政治功能和组织力等方面的问题和不足【十一篇】，仅供参考，大家一起来看看吧。　　党员干部要紧紧围绕党和国家的奋斗目标，着眼彰显党的政治特征、发...</w:t>
      </w:r>
    </w:p>
    <w:p>
      <w:pPr>
        <w:ind w:left="0" w:right="0" w:firstLine="560"/>
        <w:spacing w:before="450" w:after="450" w:line="312" w:lineRule="auto"/>
      </w:pPr>
      <w:r>
        <w:rPr>
          <w:rFonts w:ascii="宋体" w:hAnsi="宋体" w:eastAsia="宋体" w:cs="宋体"/>
          <w:color w:val="000"/>
          <w:sz w:val="28"/>
          <w:szCs w:val="28"/>
        </w:rPr>
        <w:t xml:space="preserve">基层党组织是政治组织,政治属性是根本属性,政治功能是基本功能。下面是小编精心整理的关于全面查找在发挥政治功能和组织力等方面的问题和不足【十一篇】，仅供参考，大家一起来看看吧。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2025-01-19T07:06:37+08:00</dcterms:created>
  <dcterms:modified xsi:type="dcterms:W3CDTF">2025-01-19T07:06:37+08:00</dcterms:modified>
</cp:coreProperties>
</file>

<file path=docProps/custom.xml><?xml version="1.0" encoding="utf-8"?>
<Properties xmlns="http://schemas.openxmlformats.org/officeDocument/2006/custom-properties" xmlns:vt="http://schemas.openxmlformats.org/officeDocument/2006/docPropsVTypes"/>
</file>