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2024年党员个人问题清单及整改措施范文5篇</w:t>
      </w:r>
      <w:bookmarkEnd w:id="1"/>
    </w:p>
    <w:p>
      <w:pPr>
        <w:jc w:val="center"/>
        <w:spacing w:before="0" w:after="450"/>
      </w:pPr>
      <w:r>
        <w:rPr>
          <w:rFonts w:ascii="Arial" w:hAnsi="Arial" w:eastAsia="Arial" w:cs="Arial"/>
          <w:color w:val="999999"/>
          <w:sz w:val="20"/>
          <w:szCs w:val="20"/>
        </w:rPr>
        <w:t xml:space="preserve">来源：网络  作者：浅唱梦痕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党员个人要深刻剖析存在的问题及根源，做到查摆问题准、原因分析透、危害后果明、整改措施实。以下是小编为大家收集的2024年党员个人问题清单及整改措施范文五篇，仅供参考，欢迎大家阅读。第一篇: 2024年党员个人问题清单及整改措施　　按照市公安...</w:t>
      </w:r>
    </w:p>
    <w:p>
      <w:pPr>
        <w:ind w:left="0" w:right="0" w:firstLine="560"/>
        <w:spacing w:before="450" w:after="450" w:line="312" w:lineRule="auto"/>
      </w:pPr>
      <w:r>
        <w:rPr>
          <w:rFonts w:ascii="宋体" w:hAnsi="宋体" w:eastAsia="宋体" w:cs="宋体"/>
          <w:color w:val="000"/>
          <w:sz w:val="28"/>
          <w:szCs w:val="28"/>
        </w:rPr>
        <w:t xml:space="preserve">党员个人要深刻剖析存在的问题及根源，做到查摆问题准、原因分析透、危害后果明、整改措施实。以下是小编为大家收集的2024年党员个人问题清单及整改措施范文五篇，仅供参考，欢迎大家阅读。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2024-11-23T00:43:29+08:00</dcterms:created>
  <dcterms:modified xsi:type="dcterms:W3CDTF">2024-11-23T00:43:29+08:00</dcterms:modified>
</cp:coreProperties>
</file>

<file path=docProps/custom.xml><?xml version="1.0" encoding="utf-8"?>
<Properties xmlns="http://schemas.openxmlformats.org/officeDocument/2006/custom-properties" xmlns:vt="http://schemas.openxmlformats.org/officeDocument/2006/docPropsVTypes"/>
</file>