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作者：静水流深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整改，汉语词汇，拼音zhěnggǎi，释义为整顿并改革。以下是小编整理的2024年党员意识方面存在的问题及整改措施范文十二篇，欢迎阅读与收藏。　　按照“不忘初心、牢记使命”主题教育总体安排和“六个对照”的要求，通过同志提，自己查等方式，广泛...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整改，汉语词汇，拼音zhěnggǎi，释义为整顿并改革。以下是小编整理的2024年党员意识方面存在的问题及整改措施范文十二篇，欢迎阅读与收藏。</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