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作者：尘埃落定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主要包括民主集中制建设、党的基层组织建设、干部队伍建设和党员队伍建设等内容。下面是小编精心整理的基层党组织建设方面存在的问题及整改措施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【篇二】基层党组织建设方面存在的问题及整改措施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【篇三】基层党组织建设方面存在的问题及整改措施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【篇四】基层党组织建设方面存在的问题及整改措施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【篇五】基层党组织建设方面存在的问题及整改措施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【篇六】基层党组织建设方面存在的问题及整改措施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【篇七】基层党组织建设方面存在的问题及整改措施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【篇八】基层党组织建设方面存在的问题及整改措施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【篇九】基层党组织建设方面存在的问题及整改措施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【篇十一】基层党组织建设方面存在的问题及整改措施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