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政治功能和组织力方面存在的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