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纪检干部个人自查报告锦集3篇</w:t>
      </w:r>
      <w:bookmarkEnd w:id="1"/>
    </w:p>
    <w:p>
      <w:pPr>
        <w:jc w:val="center"/>
        <w:spacing w:before="0" w:after="450"/>
      </w:pPr>
      <w:r>
        <w:rPr>
          <w:rFonts w:ascii="Arial" w:hAnsi="Arial" w:eastAsia="Arial" w:cs="Arial"/>
          <w:color w:val="999999"/>
          <w:sz w:val="20"/>
          <w:szCs w:val="20"/>
        </w:rPr>
        <w:t xml:space="preserve">来源：网络  作者：情深意重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纪检干部个人自查报告(锦集3篇)，仅供参考...</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小编整理的纪检干部个人自查报告(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【篇一】纪检干部个人自查报告</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【篇二】纪检干部个人自查报告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w:t>
      </w:r>
    </w:p>
    <w:p>
      <w:pPr>
        <w:ind w:left="0" w:right="0" w:firstLine="560"/>
        <w:spacing w:before="450" w:after="450" w:line="312" w:lineRule="auto"/>
      </w:pPr>
      <w:r>
        <w:rPr>
          <w:rFonts w:ascii="宋体" w:hAnsi="宋体" w:eastAsia="宋体" w:cs="宋体"/>
          <w:color w:val="000"/>
          <w:sz w:val="28"/>
          <w:szCs w:val="28"/>
        </w:rPr>
        <w:t xml:space="preserve">　　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腐败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二、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w:t>
      </w:r>
    </w:p>
    <w:p>
      <w:pPr>
        <w:ind w:left="0" w:right="0" w:firstLine="560"/>
        <w:spacing w:before="450" w:after="450" w:line="312" w:lineRule="auto"/>
      </w:pPr>
      <w:r>
        <w:rPr>
          <w:rFonts w:ascii="宋体" w:hAnsi="宋体" w:eastAsia="宋体" w:cs="宋体"/>
          <w:color w:val="000"/>
          <w:sz w:val="28"/>
          <w:szCs w:val="28"/>
        </w:rPr>
        <w:t xml:space="preserve">　　三、根据市委办下发的《关于进一步加强公车管理的通知》用车实行了报告制度，本人没有驾驶公车，不存在违规使用公车、公车私用等情况。</w:t>
      </w:r>
    </w:p>
    <w:p>
      <w:pPr>
        <w:ind w:left="0" w:right="0" w:firstLine="560"/>
        <w:spacing w:before="450" w:after="450" w:line="312" w:lineRule="auto"/>
      </w:pPr>
      <w:r>
        <w:rPr>
          <w:rFonts w:ascii="宋体" w:hAnsi="宋体" w:eastAsia="宋体" w:cs="宋体"/>
          <w:color w:val="000"/>
          <w:sz w:val="28"/>
          <w:szCs w:val="28"/>
        </w:rPr>
        <w:t xml:space="preserve">　　四是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坚持廉洁从政，自觉接受群众监督。作为纪检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6"/>
          <w:szCs w:val="36"/>
          <w:b w:val="1"/>
          <w:bCs w:val="1"/>
        </w:rPr>
        <w:t xml:space="preserve">【篇三】纪检干部个人自查报告</w:t>
      </w:r>
    </w:p>
    <w:p>
      <w:pPr>
        <w:ind w:left="0" w:right="0" w:firstLine="560"/>
        <w:spacing w:before="450" w:after="450" w:line="312" w:lineRule="auto"/>
      </w:pPr>
      <w:r>
        <w:rPr>
          <w:rFonts w:ascii="宋体" w:hAnsi="宋体" w:eastAsia="宋体" w:cs="宋体"/>
          <w:color w:val="000"/>
          <w:sz w:val="28"/>
          <w:szCs w:val="28"/>
        </w:rPr>
        <w:t xml:space="preserve">　　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　　二、对照“六个方面”查摆的突出问题</w:t>
      </w:r>
    </w:p>
    <w:p>
      <w:pPr>
        <w:ind w:left="0" w:right="0" w:firstLine="560"/>
        <w:spacing w:before="450" w:after="450" w:line="312" w:lineRule="auto"/>
      </w:pPr>
      <w:r>
        <w:rPr>
          <w:rFonts w:ascii="宋体" w:hAnsi="宋体" w:eastAsia="宋体" w:cs="宋体"/>
          <w:color w:val="000"/>
          <w:sz w:val="28"/>
          <w:szCs w:val="28"/>
        </w:rPr>
        <w:t xml:space="preserve">　　（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　　（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　　（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　　（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　　（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　　（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　　四、今后努力方向及改进措施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　　（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　　（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2025-04-19T11:32:40+08:00</dcterms:created>
  <dcterms:modified xsi:type="dcterms:W3CDTF">2025-04-19T11:32:40+08:00</dcterms:modified>
</cp:coreProperties>
</file>

<file path=docProps/custom.xml><?xml version="1.0" encoding="utf-8"?>
<Properties xmlns="http://schemas.openxmlformats.org/officeDocument/2006/custom-properties" xmlns:vt="http://schemas.openxmlformats.org/officeDocument/2006/docPropsVTypes"/>
</file>