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中国现代化英语演讲稿通用5篇</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演讲稿也叫演讲词，它是在较为隆重的仪式上和某些公众场合发表的讲话文稿。以下是为大家整理的中国现代化英语演讲稿(通用5篇),欢迎品鉴!【篇1】中国现代化英语演讲稿   modernization will bring a number of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演讲稿也叫演讲词，它是在较为隆重的仪式上和某些公众场合发表的讲话文稿。以下是为大家整理的中国现代化英语演讲稿(通用5篇),欢迎品鉴!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【篇1】中国现代化英语演讲稿</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【篇2】中国现代化英语演讲稿</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【篇3】中国现代化英语演讲稿</w:t>
      </w:r>
    </w:p>
    <w:p>
      <w:pPr>
        <w:ind w:left="0" w:right="0" w:firstLine="560"/>
        <w:spacing w:before="450" w:after="450" w:line="312" w:lineRule="auto"/>
      </w:pPr>
      <w:r>
        <w:rPr>
          <w:rFonts w:ascii="宋体" w:hAnsi="宋体" w:eastAsia="宋体" w:cs="宋体"/>
          <w:color w:val="000"/>
          <w:sz w:val="28"/>
          <w:szCs w:val="28"/>
        </w:rPr>
        <w:t xml:space="preserve">       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　　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　　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　　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　　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　　I think the science museum is fun, and let me push back the door to scientific knowledge again\". My father and mother agreed that next year we will come!</w:t>
      </w:r>
    </w:p>
    <w:p>
      <w:pPr>
        <w:ind w:left="0" w:right="0" w:firstLine="560"/>
        <w:spacing w:before="450" w:after="450" w:line="312" w:lineRule="auto"/>
      </w:pPr>
      <w:r>
        <w:rPr>
          <w:rFonts w:ascii="黑体" w:hAnsi="黑体" w:eastAsia="黑体" w:cs="黑体"/>
          <w:color w:val="000000"/>
          <w:sz w:val="36"/>
          <w:szCs w:val="36"/>
          <w:b w:val="1"/>
          <w:bCs w:val="1"/>
        </w:rPr>
        <w:t xml:space="preserve">【篇4】中国现代化英语演讲稿</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【篇5】中国现代化英语演讲稿</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2025-04-19T12:13:59+08:00</dcterms:created>
  <dcterms:modified xsi:type="dcterms:W3CDTF">2025-04-19T12:13:59+08:00</dcterms:modified>
</cp:coreProperties>
</file>

<file path=docProps/custom.xml><?xml version="1.0" encoding="utf-8"?>
<Properties xmlns="http://schemas.openxmlformats.org/officeDocument/2006/custom-properties" xmlns:vt="http://schemas.openxmlformats.org/officeDocument/2006/docPropsVTypes"/>
</file>