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理论学习不深不实自查报告集合5篇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收集整理的理论学习不深不实自查报告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四个意识”树得不够牢固，贯彻***新时代中国特色社会主义思想还有差距。一是理论学习不深，不够系统化。班子成员在平时集中学习多，自学少，在新的理论知识方面没有从时代背景深入研究和系统的学习。二是贯彻落实***总书记关于秦岭生态保护有关指示批示精神认识不足，重视不够。三是“追赶超越”、“五个扎实”推动落实效果不佳，经济社会持续快速健康发展的良好态势没有形成。</w:t>
      </w:r>
    </w:p>
    <w:p>
      <w:pPr>
        <w:ind w:left="0" w:right="0" w:firstLine="560"/>
        <w:spacing w:before="450" w:after="450" w:line="312" w:lineRule="auto"/>
      </w:pPr>
      <w:r>
        <w:rPr>
          <w:rFonts w:ascii="宋体" w:hAnsi="宋体" w:eastAsia="宋体" w:cs="宋体"/>
          <w:color w:val="000"/>
          <w:sz w:val="28"/>
          <w:szCs w:val="28"/>
        </w:rPr>
        <w:t xml:space="preserve">　　（二）思想政治建设不够有力，抓班子、促落实、谋发展上有欠缺。一是落实《关于新形势下党内政治生活的若干准则》不深入，组织生活功能弱化，运用批评与自我批评这一有力武器的自觉没有形成，推进“两学一做”学习教育常态化制度化不够扎实，理论学习形式单一，交流研讨次数少，不能完全入脑入心。二是对意识形态工作的重要性认识不足，缺乏长远的思考和谋划，在工作中有时处理问题缺乏长远的思考，只考虑当前问题得到处理，不考虑以后带来的不利或只考虑当前产生的效益。三是全区经济运行情况、区位优势分析研判还不够透彻；创新理念方式还不够，推动工业经济转型升级办法不多，高质量发展的活力和后劲欠缺，优势产业没有完全形成。</w:t>
      </w:r>
    </w:p>
    <w:p>
      <w:pPr>
        <w:ind w:left="0" w:right="0" w:firstLine="560"/>
        <w:spacing w:before="450" w:after="450" w:line="312" w:lineRule="auto"/>
      </w:pPr>
      <w:r>
        <w:rPr>
          <w:rFonts w:ascii="宋体" w:hAnsi="宋体" w:eastAsia="宋体" w:cs="宋体"/>
          <w:color w:val="000"/>
          <w:sz w:val="28"/>
          <w:szCs w:val="28"/>
        </w:rPr>
        <w:t xml:space="preserve">　　（三）干部队伍活力不足。一是干部拼搏进取精神减退。工作缺乏主动性和创造性，习惯凭经验、用老办法解决新问题，大胆探索的方式方法比较少。二是“三项机制”运用贯彻落实不到位。虽然积极向上级组织推荐了个别干部，但碍于情面，在“三项机制”问责“下”的方面做得不够。干部队伍的内生动力未得到有效激发，落实“严管就是厚爱”要求不到位。</w:t>
      </w:r>
    </w:p>
    <w:p>
      <w:pPr>
        <w:ind w:left="0" w:right="0" w:firstLine="560"/>
        <w:spacing w:before="450" w:after="450" w:line="312" w:lineRule="auto"/>
      </w:pPr>
      <w:r>
        <w:rPr>
          <w:rFonts w:ascii="宋体" w:hAnsi="宋体" w:eastAsia="宋体" w:cs="宋体"/>
          <w:color w:val="000"/>
          <w:sz w:val="28"/>
          <w:szCs w:val="28"/>
        </w:rPr>
        <w:t xml:space="preserve">　　（四）组织建设存在弱化、虚化问题，党组织战斗堡垒作用发挥不充分。“抓好党建就是最大政绩”的思想自觉没有形成，国企领域党建工作相对薄弱，机关党建工作存在“灯下黑”现象，“三会一课”制度落实不到位。</w:t>
      </w:r>
    </w:p>
    <w:p>
      <w:pPr>
        <w:ind w:left="0" w:right="0" w:firstLine="560"/>
        <w:spacing w:before="450" w:after="450" w:line="312" w:lineRule="auto"/>
      </w:pPr>
      <w:r>
        <w:rPr>
          <w:rFonts w:ascii="宋体" w:hAnsi="宋体" w:eastAsia="宋体" w:cs="宋体"/>
          <w:color w:val="000"/>
          <w:sz w:val="28"/>
          <w:szCs w:val="28"/>
        </w:rPr>
        <w:t xml:space="preserve">　　（五）作风不够严实。一是开展“讲政治、敢担当、改作风”专题教育效果不明显。二是官僚主义、形式主义仍不同程度存在，存在以文件落实文件、会议落实会议的现象。三是党员干部带头作用发挥不明显。党员干部在工作中缺少面对困难迎难而上的信心和能力；缺乏对工作的调查研究，工作中被动应付多，主动思的少，深入一线指导少。</w:t>
      </w:r>
    </w:p>
    <w:p>
      <w:pPr>
        <w:ind w:left="0" w:right="0" w:firstLine="560"/>
        <w:spacing w:before="450" w:after="450" w:line="312" w:lineRule="auto"/>
      </w:pPr>
      <w:r>
        <w:rPr>
          <w:rFonts w:ascii="宋体" w:hAnsi="宋体" w:eastAsia="宋体" w:cs="宋体"/>
          <w:color w:val="000"/>
          <w:sz w:val="28"/>
          <w:szCs w:val="28"/>
        </w:rPr>
        <w:t xml:space="preserve">　　（六）全面从严治党不够严格。一是思想认识还存在差距。部分班子成员对全面落实党风廉政建设主体责任和监督责任规定的重要性和必要性认识不足，重视程度不够。二是在抓党风廉政建设工作与业务工作的统筹协调、融合发展方面用心用力不够；抓党风廉政建设工作有时显得急于求成，在抓细节、抓长效方面还有短板。三是有求稳思想，用人不够大胆。由于国有企业大部分都处于停产状态，在用人上存在求稳，不敢大胆使用有“闯”劲的人，怕企业矛盾大。</w:t>
      </w:r>
    </w:p>
    <w:p>
      <w:pPr>
        <w:ind w:left="0" w:right="0" w:firstLine="560"/>
        <w:spacing w:before="450" w:after="450" w:line="312" w:lineRule="auto"/>
      </w:pPr>
      <w:r>
        <w:rPr>
          <w:rFonts w:ascii="宋体" w:hAnsi="宋体" w:eastAsia="宋体" w:cs="宋体"/>
          <w:color w:val="000"/>
          <w:sz w:val="28"/>
          <w:szCs w:val="28"/>
        </w:rPr>
        <w:t xml:space="preserve">　　（七）坚决打赢脱贫攻坚措施不力。一是贯彻落实***论述指导脱贫攻坚实践方面不够深入。在学习***总书记提出的“六个精准”要求方面不系统、不深入。领会中央脱贫攻坚决策不系统、不全面。二是贫困户户档案资料整理工作不够完善，还存在个别干部填写不够精准，不够精细，纪实簿的收入填写与一折通流水记录不符，收入相关票证等佐证资料收集不全。</w:t>
      </w:r>
    </w:p>
    <w:p>
      <w:pPr>
        <w:ind w:left="0" w:right="0" w:firstLine="560"/>
        <w:spacing w:before="450" w:after="450" w:line="312" w:lineRule="auto"/>
      </w:pPr>
      <w:r>
        <w:rPr>
          <w:rFonts w:ascii="宋体" w:hAnsi="宋体" w:eastAsia="宋体" w:cs="宋体"/>
          <w:color w:val="000"/>
          <w:sz w:val="28"/>
          <w:szCs w:val="28"/>
        </w:rPr>
        <w:t xml:space="preserve">　　（一） 加强学习，提高政治站位。我们将进一步加强学习，改进学风，强化理论武装，以坚定的理想信念和坚强的意志推动工作落实。把学习贯彻***新时代中国特色社会主义思想、党的十九大精神、党章作为重点，把坚持政治纪律和政治规矩、“坚决做到两个维护”放在首位，持续增强“四个意识”和“五个更加自觉”，提升理论素养，增强理性思维，坚持道路自信、理论自信、制度自信和文化自信，牢记作风建设永远在路上，真正做到融会贯通。</w:t>
      </w:r>
    </w:p>
    <w:p>
      <w:pPr>
        <w:ind w:left="0" w:right="0" w:firstLine="560"/>
        <w:spacing w:before="450" w:after="450" w:line="312" w:lineRule="auto"/>
      </w:pPr>
      <w:r>
        <w:rPr>
          <w:rFonts w:ascii="宋体" w:hAnsi="宋体" w:eastAsia="宋体" w:cs="宋体"/>
          <w:color w:val="000"/>
          <w:sz w:val="28"/>
          <w:szCs w:val="28"/>
        </w:rPr>
        <w:t xml:space="preserve">　　（二）强化宗旨意识，改进工作作风。我们将不断强化宗旨意识和责任担当意识，切实维护好人民群众的根本利益。一是认真践行宗旨。集中开展“进企业、访职工”上门活动，主动下基层查实情、办实事、解难题，主动向群众征求工作之失、作风之弊、发展之计，接受群众教育和监督，不断增强宗旨意识。二是强化党性锻炼。强化“为人民服务”意识，定期开展重温入党誓词、先进事迹宣讲、观看革命影片、警示教育等党性教育活动，不断锤炼党性、强化修养，永葆先进性和纯洁性。三是定期开展批评与自我批评。定期开好民主生活会，着力解决“四风”突出问题，切实增强党内生活的原则性、严肃性和战斗性，真正让班子成员思想受教育、作风有改进、行为更规范，增进为民情怀，提高为民服务水平。</w:t>
      </w:r>
    </w:p>
    <w:p>
      <w:pPr>
        <w:ind w:left="0" w:right="0" w:firstLine="560"/>
        <w:spacing w:before="450" w:after="450" w:line="312" w:lineRule="auto"/>
      </w:pPr>
      <w:r>
        <w:rPr>
          <w:rFonts w:ascii="宋体" w:hAnsi="宋体" w:eastAsia="宋体" w:cs="宋体"/>
          <w:color w:val="000"/>
          <w:sz w:val="28"/>
          <w:szCs w:val="28"/>
        </w:rPr>
        <w:t xml:space="preserve">　　（三）坚持问题整改，建立长效机制。我们将强化责任分工，逐一建档立卡，及时落实办理责任，研究解决对策，实行挂牌销号，确保问题解决到位、群众满意。一是加强工业强区战略意识和服务企业意识。加大与上级和企业信息沟通力度，积极参加有关项目工作的学习培训和策划，组织企业参加各类节会的参展工作，制定项目引进计划和措施，力争每年在争取项目工作上有新的突破。二是创新服务机制。坚持以建设服务型机关为目标，加大对国有企业和中小企业的管理和服务力度。大力开展“为企着想，为企服务，为企解难，为企排忧”活动，真正解决“门难进、脸难看、事难办”的问题。三是加强执纪监督。明确“一岗双责”职责，层层签定责任目标，强化责任考核，强化对国有企业管理人员的监督和责任追究，确保在党风廉政建设上少出问题，不出问题。</w:t>
      </w:r>
    </w:p>
    <w:p>
      <w:pPr>
        <w:ind w:left="0" w:right="0" w:firstLine="560"/>
        <w:spacing w:before="450" w:after="450" w:line="312" w:lineRule="auto"/>
      </w:pPr>
      <w:r>
        <w:rPr>
          <w:rFonts w:ascii="宋体" w:hAnsi="宋体" w:eastAsia="宋体" w:cs="宋体"/>
          <w:color w:val="000"/>
          <w:sz w:val="28"/>
          <w:szCs w:val="28"/>
        </w:rPr>
        <w:t xml:space="preserve">　　（四）加强自身建设，提高工作质量。一是严守政治纪律。不断增强政治敏锐性和政治鉴别力，强化向中央基准看齐意识，坚决执行中央和省委、市委、区委的重大决策和各项方针政策，始终在政治上、思想上、行动上与党中央和省、市、区委保持高度一致。二是坚持科学发展。始终把科学发展作为首要任务，围绕经济社会发展主题主线，着力抓好重点项目建设、招商引资、工业强区等重点工作，推动我区经济社会又好又快发展。三是带头转变作风。继续深化整改“文山会海”、以会议落实工作；对有些工作能推就推、得过且过，习惯当工作的“二传手”以及面对企业难缠问题绕着过等突出问题，以实际行动促进机关作风的不断好转。四是全面落实党风廉政建设责任制。充分发挥党组织的主体作用和纪纪检组的监督责任，扎实推进惩治和预防腐败体系建设，加强执纪问责，树立班子良好形象。带头履行“一岗双责”，推行班子成员党风廉政承诺制，坚决做到不公权私用，不搞特权，不出入私人会所，不接受和持有私人会所会员卡，不超标准接待和公车私用，纯洁交友圈，与企业和中小企业打交道不接受吃请，不接受购物卡，严守党纪和做人的规则和底线，以实际行动确保党风、政风的根本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2025-01-31T02:51:08+08:00</dcterms:created>
  <dcterms:modified xsi:type="dcterms:W3CDTF">2025-01-31T02:51:08+08:00</dcterms:modified>
</cp:coreProperties>
</file>

<file path=docProps/custom.xml><?xml version="1.0" encoding="utf-8"?>
<Properties xmlns="http://schemas.openxmlformats.org/officeDocument/2006/custom-properties" xmlns:vt="http://schemas.openxmlformats.org/officeDocument/2006/docPropsVTypes"/>
</file>