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2024年巡察3个聚焦自查报告汇编4篇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2024年巡察三个聚焦自查报告【汇编四篇】，仅供参考，希望能够帮助到大家。【篇一】2024年巡察三个聚焦自查报告巡察报告是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自查报告是一个单位或部门在一定的时间段内对执行某项工作中存在的问题的一种自我检查方式的报告文体。以下是小编收集整理的2024年巡察三个聚焦自查报告【汇编四篇】，仅供参考，希望能够帮助到大家。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【篇一】2024年巡察三个聚焦自查报告</w:t>
      </w:r>
    </w:p>
    <w:p>
      <w:pPr>
        <w:ind w:left="0" w:right="0" w:firstLine="560"/>
        <w:spacing w:before="450" w:after="450" w:line="312" w:lineRule="auto"/>
      </w:pPr>
      <w:r>
        <w:rPr>
          <w:rFonts w:ascii="宋体" w:hAnsi="宋体" w:eastAsia="宋体" w:cs="宋体"/>
          <w:color w:val="000"/>
          <w:sz w:val="28"/>
          <w:szCs w:val="28"/>
        </w:rPr>
        <w:t xml:space="preserve">巡察报告是巡察成果的集中体现，也是衡量巡·察质量的重要标志。每一个巡察组无不高度重视巡察报告的撰写，在巡察报告上所花费的时间精力也都是很充沛的，按理说，每一份巡察报告都是被巡察单位突出问题的客观精准描述，因而每一份报告都应当是个性的存在，但是在少数巡察报告中不同程度的存在泛化问题，具体表现在以下五个方面：</w:t>
      </w:r>
    </w:p>
    <w:p>
      <w:pPr>
        <w:ind w:left="0" w:right="0" w:firstLine="560"/>
        <w:spacing w:before="450" w:after="450" w:line="312" w:lineRule="auto"/>
      </w:pPr>
      <w:r>
        <w:rPr>
          <w:rFonts w:ascii="宋体" w:hAnsi="宋体" w:eastAsia="宋体" w:cs="宋体"/>
          <w:color w:val="000"/>
          <w:sz w:val="28"/>
          <w:szCs w:val="28"/>
        </w:rPr>
        <w:t xml:space="preserve">一是报告结构模板化。在巡视巡察初始阶段，大家对巡察报告如何撰写心中无数，上级部门为了精准指导巡察报告撰写，于是印发了各种各样的巡察报告模板，有的甚至把二级标题都罗列出来，如此一来，无论是开始的“三大问题”模板还是后来的“六围绕一加强”模板，绝大部分巡察报告都“长成一个样”，成了不折不扣的“亲兄弟”，不看单位名称，几乎无法分清是哪个单位的巡察报告。职能简单人员可数的小单位和职能庞大复杂的大系统大单位一样，都按照“六围绕一加强”写报告，牵强附会，生拉硬拽，在所难免。</w:t>
      </w:r>
    </w:p>
    <w:p>
      <w:pPr>
        <w:ind w:left="0" w:right="0" w:firstLine="560"/>
        <w:spacing w:before="450" w:after="450" w:line="312" w:lineRule="auto"/>
      </w:pPr>
      <w:r>
        <w:rPr>
          <w:rFonts w:ascii="宋体" w:hAnsi="宋体" w:eastAsia="宋体" w:cs="宋体"/>
          <w:color w:val="000"/>
          <w:sz w:val="28"/>
          <w:szCs w:val="28"/>
        </w:rPr>
        <w:t xml:space="preserve">二是巡察问题同质化。在巡察工作中，如果只重视发现共性问题，巡察任务只能说完成了一半，这样的巡察是不彻底的。比如，对于经济开发区的巡察，如果只发现了和机关党组织同样存在的一般性的党的领导缺失、党的建设弱化、全面从严治党不力等方面的共性问题，而没有发现经济开发区在贯彻落实中央和省、市委对于开发区发展的特殊要求方面问题，没有发现开发区在发展理念、发展定位、发展思路和举措、发展质量和效益、保护环境和保障民生等方面的问题，那就是忽视了开发区的个性问题，巡察报告的“千篇一律、千人一面”“同质化”倾向正是由于忽视了被巡察单位的个性问题造成的。巡察发现单位的共性问题，描画了单位的表象，个性问题则揭示了被巡察单位的本质。只发现轻描淡写的、泛泛而说的、普遍存在的、表面化的、不痛不痒的、流水账式的、脱离了政治巡察要求的问题，是巡察报告同质化的根源。</w:t>
      </w:r>
    </w:p>
    <w:p>
      <w:pPr>
        <w:ind w:left="0" w:right="0" w:firstLine="560"/>
        <w:spacing w:before="450" w:after="450" w:line="312" w:lineRule="auto"/>
      </w:pPr>
      <w:r>
        <w:rPr>
          <w:rFonts w:ascii="宋体" w:hAnsi="宋体" w:eastAsia="宋体" w:cs="宋体"/>
          <w:color w:val="000"/>
          <w:sz w:val="28"/>
          <w:szCs w:val="28"/>
        </w:rPr>
        <w:t xml:space="preserve">三是问题主体虚拟化。在巡察问题的描述上，巡察人员会有很多顾虑，比如，害怕问题点到人、点具体容易造成单位不稳定，尤其点到主要领导时，害怕得罪人，如果巡察干部不敢担当，不能坚持原则，做老好人，于是描述巡察问题，只见事，不见人，不见具体单位。</w:t>
      </w:r>
    </w:p>
    <w:p>
      <w:pPr>
        <w:ind w:left="0" w:right="0" w:firstLine="560"/>
        <w:spacing w:before="450" w:after="450" w:line="312" w:lineRule="auto"/>
      </w:pPr>
      <w:r>
        <w:rPr>
          <w:rFonts w:ascii="宋体" w:hAnsi="宋体" w:eastAsia="宋体" w:cs="宋体"/>
          <w:color w:val="000"/>
          <w:sz w:val="28"/>
          <w:szCs w:val="28"/>
        </w:rPr>
        <w:t xml:space="preserve">四是文字表述雷同化。统则死，放则乱，这是很多领域管理通病。巡察机构出台的巡察问题清单，虽然方便了撰写巡察报告人员准确表述和定性问题，但是负面的影响便是不同的单位都是用一样的言词描述问题，造成雷同化。</w:t>
      </w:r>
    </w:p>
    <w:p>
      <w:pPr>
        <w:ind w:left="0" w:right="0" w:firstLine="560"/>
        <w:spacing w:before="450" w:after="450" w:line="312" w:lineRule="auto"/>
      </w:pPr>
      <w:r>
        <w:rPr>
          <w:rFonts w:ascii="宋体" w:hAnsi="宋体" w:eastAsia="宋体" w:cs="宋体"/>
          <w:color w:val="000"/>
          <w:sz w:val="28"/>
          <w:szCs w:val="28"/>
        </w:rPr>
        <w:t xml:space="preserve">五是对策建议空洞化。对策建议最基本的要求是要有针对性、可操作性。实际上有些巡察报告的对策建议往往是空洞的说教语言，“放之四海而皆准”的“永远正确”词语，没有结合被巡察单位的职能，没有从深化改革、完善制度、加强监管等方面提出对策，比如，“提高政治站位”“强化四个意识”“进一步深化从严治党”“严肃党内政治生活”“认真履行主体责任”“切实落实整改责任”，等等，既不实在也不具体，用一般性的政策或会议要求代替整改建议，放在哪个一单位都可以用。导致空洞化的原因是多方面的，一方面，巡察干部如果对巡察问题研究不深，使用空洞的“高大上”言词，既省事，又不会出错。另一方面，如果巡察干部专业素养不够高、社会阅历不够丰富、思考问题缺乏深度，短时间内很难对业务性很强的被巡察单位提出精准的、针对性强且好操作的“高招妙着”。再者，各方面，尤其是被巡察单位对建议并不十分在意。</w:t>
      </w:r>
    </w:p>
    <w:p>
      <w:pPr>
        <w:ind w:left="0" w:right="0" w:firstLine="560"/>
        <w:spacing w:before="450" w:after="450" w:line="312" w:lineRule="auto"/>
      </w:pPr>
      <w:r>
        <w:rPr>
          <w:rFonts w:ascii="黑体" w:hAnsi="黑体" w:eastAsia="黑体" w:cs="黑体"/>
          <w:color w:val="000000"/>
          <w:sz w:val="36"/>
          <w:szCs w:val="36"/>
          <w:b w:val="1"/>
          <w:bCs w:val="1"/>
        </w:rPr>
        <w:t xml:space="preserve">【篇二】2024年巡察三个聚焦自查报告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市***区***镇***村，建于1953年，占地面积9727平方米，校舍建筑面积1473平方米。现有6个教学班，253名学生，19名教师。内设教导处、总务处、综治办、大队部五个部门。主要对***村适龄儿童进行义务教育。我校先后获得***市科普教育基地、***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【篇三】2024年巡察三个聚焦自查报告</w:t>
      </w:r>
    </w:p>
    <w:p>
      <w:pPr>
        <w:ind w:left="0" w:right="0" w:firstLine="560"/>
        <w:spacing w:before="450" w:after="450" w:line="312" w:lineRule="auto"/>
      </w:pPr>
      <w:r>
        <w:rPr>
          <w:rFonts w:ascii="宋体" w:hAnsi="宋体" w:eastAsia="宋体" w:cs="宋体"/>
          <w:color w:val="000"/>
          <w:sz w:val="28"/>
          <w:szCs w:val="28"/>
        </w:rPr>
        <w:t xml:space="preserve">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【篇四】2024年巡察三个聚焦自查报告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