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党建工作中存在的问题和不足9篇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党建一般指党的建设。下面是小编为大家整理的党建工作中存在的问题和不足9篇，欢迎大家借鉴与参考，希望对大家有所帮助。党建工作中存在的问题和不足1　　在分公司党委的正确领导下，根据上级党委关于开展基层组织建设的安排部署，全体党员团结友爱，立足本...</w:t>
      </w:r>
    </w:p>
    <w:p>
      <w:pPr>
        <w:ind w:left="0" w:right="0" w:firstLine="560"/>
        <w:spacing w:before="450" w:after="450" w:line="312" w:lineRule="auto"/>
      </w:pPr>
      <w:r>
        <w:rPr>
          <w:rFonts w:ascii="宋体" w:hAnsi="宋体" w:eastAsia="宋体" w:cs="宋体"/>
          <w:color w:val="000"/>
          <w:sz w:val="28"/>
          <w:szCs w:val="28"/>
        </w:rPr>
        <w:t xml:space="preserve">党建一般指党的建设。下面是小编为大家整理的党建工作中存在的问题和不足9篇，欢迎大家借鉴与参考，希望对大家有所帮助。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党建工作中存在的问题和不足9</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