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“课程思政”工作推行中存在的问题及解决路径4篇</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习近平总书记关于“高校各类课程与思想政治理论课同向同行，形成协同效应”重要讲话背景下，高校各专业融入“课程思政”工作刻不容缓，具有重要的理论意义和实践意义。以下是小编整理的“课程思政”工作推行中存在的问题及解决路径【4篇】，仅供参考，大家...</w:t>
      </w:r>
    </w:p>
    <w:p>
      <w:pPr>
        <w:ind w:left="0" w:right="0" w:firstLine="560"/>
        <w:spacing w:before="450" w:after="450" w:line="312" w:lineRule="auto"/>
      </w:pPr>
      <w:r>
        <w:rPr>
          <w:rFonts w:ascii="宋体" w:hAnsi="宋体" w:eastAsia="宋体" w:cs="宋体"/>
          <w:color w:val="000"/>
          <w:sz w:val="28"/>
          <w:szCs w:val="28"/>
        </w:rPr>
        <w:t xml:space="preserve">在习近平总书记关于“高校各类课程与思想政治理论课同向同行，形成协同效应”重要讲话背景下，高校各专业融入“课程思政”工作刻不容缓，具有重要的理论意义和实践意义。以下是小编整理的“课程思政”工作推行中存在的问题及解决路径【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“课程思政”工作推行中存在的问题及解决路径篇1</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“课程思政”工作推行中存在的问题及解决路径篇2</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“课程思政”工作推行中存在的问题及解决路径篇3</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“课程思政”工作推行中存在的问题及解决路径篇4</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2025-04-09T16:44:08+08:00</dcterms:created>
  <dcterms:modified xsi:type="dcterms:W3CDTF">2025-04-09T16:44:08+08:00</dcterms:modified>
</cp:coreProperties>
</file>

<file path=docProps/custom.xml><?xml version="1.0" encoding="utf-8"?>
<Properties xmlns="http://schemas.openxmlformats.org/officeDocument/2006/custom-properties" xmlns:vt="http://schemas.openxmlformats.org/officeDocument/2006/docPropsVTypes"/>
</file>