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2024年党员个人问题清单及整改措施范文精选15篇</w:t>
      </w:r>
      <w:bookmarkEnd w:id="1"/>
    </w:p>
    <w:p>
      <w:pPr>
        <w:jc w:val="center"/>
        <w:spacing w:before="0" w:after="450"/>
      </w:pPr>
      <w:r>
        <w:rPr>
          <w:rFonts w:ascii="Arial" w:hAnsi="Arial" w:eastAsia="Arial" w:cs="Arial"/>
          <w:color w:val="999999"/>
          <w:sz w:val="20"/>
          <w:szCs w:val="20"/>
        </w:rPr>
        <w:t xml:space="preserve">来源：网络  作者：落日斜阳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精选15篇)，欢迎大家借鉴与...</w:t>
      </w:r>
    </w:p>
    <w:p>
      <w:pPr>
        <w:ind w:left="0" w:right="0" w:firstLine="560"/>
        <w:spacing w:before="450" w:after="450" w:line="312" w:lineRule="auto"/>
      </w:pPr>
      <w:r>
        <w:rPr>
          <w:rFonts w:ascii="宋体" w:hAnsi="宋体" w:eastAsia="宋体" w:cs="宋体"/>
          <w:color w:val="000"/>
          <w:sz w:val="28"/>
          <w:szCs w:val="28"/>
        </w:rPr>
        <w:t xml:space="preserve">对照检查材料通篇都要用写真、写实的手法来写，不能涂脂抹粉，哗众取宠;更不能掺假兑水，向组织隐瞒说谎。要求本人说明的基本情况，务必实实在在，诚信无误。下面是小编为大家整理的2024年党员个人问题清单及整改措施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2024年党员个人问题清单及整改措施5</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2024年党员个人问题清单及整改措施6</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2024年党员个人问题清单及整改措施7</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2024年党员个人问题清单及整改措施9</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2024年党员个人问题清单及整改措施10</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2024年党员个人问题清单及整改措施12</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2024年党员个人问题清单及整改措施13</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2024年党员个人问题清单及整改措施14</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2024年党员个人问题清单及整改措施15</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