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能力不足方面存在的问题及整改措施16篇</w:t>
      </w:r>
      <w:bookmarkEnd w:id="1"/>
    </w:p>
    <w:p>
      <w:pPr>
        <w:jc w:val="center"/>
        <w:spacing w:before="0" w:after="450"/>
      </w:pPr>
      <w:r>
        <w:rPr>
          <w:rFonts w:ascii="Arial" w:hAnsi="Arial" w:eastAsia="Arial" w:cs="Arial"/>
          <w:color w:val="999999"/>
          <w:sz w:val="20"/>
          <w:szCs w:val="20"/>
        </w:rPr>
        <w:t xml:space="preserve">来源：网络  作者：风月无边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整改一词出自于谢觉哉《观花小记》。谢觉哉《观花小记》：“十一是整改工作搞得好。民主办社，遇事和大家商量，走群众路线。以下是小编整理的能力不足方面存在的问题及整改措施【16篇】，仅供参考，大家一起来看看吧。第一篇: 能力不足方面存在的问题及整...</w:t>
      </w:r>
    </w:p>
    <w:p>
      <w:pPr>
        <w:ind w:left="0" w:right="0" w:firstLine="560"/>
        <w:spacing w:before="450" w:after="450" w:line="312" w:lineRule="auto"/>
      </w:pPr>
      <w:r>
        <w:rPr>
          <w:rFonts w:ascii="宋体" w:hAnsi="宋体" w:eastAsia="宋体" w:cs="宋体"/>
          <w:color w:val="000"/>
          <w:sz w:val="28"/>
          <w:szCs w:val="28"/>
        </w:rPr>
        <w:t xml:space="preserve">整改一词出自于谢觉哉《观花小记》。谢觉哉《观花小记》：“十一是整改工作搞得好。民主办社，遇事和大家商量，走群众路线。以下是小编整理的能力不足方面存在的问题及整改措施【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第二篇: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第四篇: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第六篇: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第七篇: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第八篇: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第九篇: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第十篇: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第十一篇: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第十三篇: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第十四篇: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第十五篇: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第十六篇: 能力不足方面存在的问题及整改措施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2025-04-26T09:46:40+08:00</dcterms:created>
  <dcterms:modified xsi:type="dcterms:W3CDTF">2025-04-26T09:46:40+08:00</dcterms:modified>
</cp:coreProperties>
</file>

<file path=docProps/custom.xml><?xml version="1.0" encoding="utf-8"?>
<Properties xmlns="http://schemas.openxmlformats.org/officeDocument/2006/custom-properties" xmlns:vt="http://schemas.openxmlformats.org/officeDocument/2006/docPropsVTypes"/>
</file>