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组织生活会：是党支部或党小组以交流思想，总结交流经验，开展批评与自我批评为中心内容的组织活动制度。以下是为大家整理的组织生活会个人问题清单及整改措施集合8篇,欢迎品鉴!　　根据《关于第二批主题教育单位基层党组织召开专题组织生活会和开展民主评...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组织生活会：是党支部或党小组以交流思想，总结交流经验，开展批评与自我批评为中心内容的组织活动制度。以下是为大家整理的组织生活会个人问题清单及整改措施集合8篇,欢迎品鉴!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