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关于干部作风整顿个人问题清单整改措施7篇</w:t>
      </w:r>
      <w:bookmarkEnd w:id="1"/>
    </w:p>
    <w:p>
      <w:pPr>
        <w:jc w:val="center"/>
        <w:spacing w:before="0" w:after="450"/>
      </w:pPr>
      <w:r>
        <w:rPr>
          <w:rFonts w:ascii="Arial" w:hAnsi="Arial" w:eastAsia="Arial" w:cs="Arial"/>
          <w:color w:val="999999"/>
          <w:sz w:val="20"/>
          <w:szCs w:val="20"/>
        </w:rPr>
        <w:t xml:space="preserve">来源：网络  作者：九曲桥畔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小编收集整理的关于干部作风整顿个人问题清单整改措施【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干部作风整顿个人问题清单整改措施篇1</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干部作风整顿个人问题清单整改措施篇2</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干部作风整顿个人问题清单整改措施篇4</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干部作风整顿个人问题清单整改措施篇5</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干部作风整顿个人问题清单整改措施篇6</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干部作风整顿个人问题清单整改措施篇7</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