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党支部存在的问题及整改措施材料15篇</w:t>
      </w:r>
      <w:bookmarkEnd w:id="1"/>
    </w:p>
    <w:p>
      <w:pPr>
        <w:jc w:val="center"/>
        <w:spacing w:before="0" w:after="450"/>
      </w:pPr>
      <w:r>
        <w:rPr>
          <w:rFonts w:ascii="Arial" w:hAnsi="Arial" w:eastAsia="Arial" w:cs="Arial"/>
          <w:color w:val="999999"/>
          <w:sz w:val="20"/>
          <w:szCs w:val="20"/>
        </w:rPr>
        <w:t xml:space="preserve">来源：网络  作者：梦里寻梅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w:t>
      </w:r>
    </w:p>
    <w:p>
      <w:pPr>
        <w:ind w:left="0" w:right="0" w:firstLine="560"/>
        <w:spacing w:before="450" w:after="450" w:line="312" w:lineRule="auto"/>
      </w:pPr>
      <w:r>
        <w:rPr>
          <w:rFonts w:ascii="宋体" w:hAnsi="宋体" w:eastAsia="宋体" w:cs="宋体"/>
          <w:color w:val="000"/>
          <w:sz w:val="28"/>
          <w:szCs w:val="28"/>
        </w:rPr>
        <w:t xml:space="preserve">不论是农村、街道党组织，学校、企业党组织，还是机关党组织，都必须在发展社会主义市场经济过程中，切实履行党支部在经济建设、民主政治建设和社会进步的服务指导作用。这是检验一个党支部有无战斗力的重要标志之一。以下是为大家整理的党支部存在的问题及整改措施材料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【篇九】党支部存在的问题及整改措施材料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【篇十】党支部存在的问题及整改措施材料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